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017EED" w14:textId="120875FD" w:rsidR="00FE067E" w:rsidRPr="00D936B7" w:rsidRDefault="00CD36CF" w:rsidP="00CC1F3B">
      <w:pPr>
        <w:pStyle w:val="TitlePageOrigin"/>
        <w:rPr>
          <w:color w:val="auto"/>
        </w:rPr>
      </w:pPr>
      <w:r w:rsidRPr="00D936B7">
        <w:rPr>
          <w:color w:val="auto"/>
        </w:rPr>
        <w:t>WEST virginia legislature</w:t>
      </w:r>
    </w:p>
    <w:p w14:paraId="446F25A9" w14:textId="4AC4F261" w:rsidR="00CD36CF" w:rsidRPr="00D936B7" w:rsidRDefault="00CD36CF" w:rsidP="00CC1F3B">
      <w:pPr>
        <w:pStyle w:val="TitlePageSession"/>
        <w:rPr>
          <w:color w:val="auto"/>
        </w:rPr>
      </w:pPr>
      <w:r w:rsidRPr="00D936B7">
        <w:rPr>
          <w:color w:val="auto"/>
        </w:rPr>
        <w:t>20</w:t>
      </w:r>
      <w:r w:rsidR="007F29DD" w:rsidRPr="00D936B7">
        <w:rPr>
          <w:color w:val="auto"/>
        </w:rPr>
        <w:t>2</w:t>
      </w:r>
      <w:r w:rsidR="00832B78" w:rsidRPr="00D936B7">
        <w:rPr>
          <w:color w:val="auto"/>
        </w:rPr>
        <w:t>3</w:t>
      </w:r>
      <w:r w:rsidRPr="00D936B7">
        <w:rPr>
          <w:color w:val="auto"/>
        </w:rPr>
        <w:t xml:space="preserve"> regular session</w:t>
      </w:r>
    </w:p>
    <w:p w14:paraId="77049CE2" w14:textId="77777777" w:rsidR="00CD36CF" w:rsidRPr="00D936B7" w:rsidRDefault="00985E73" w:rsidP="00CC1F3B">
      <w:pPr>
        <w:pStyle w:val="TitlePageBillPrefix"/>
        <w:rPr>
          <w:color w:val="auto"/>
        </w:rPr>
      </w:pPr>
      <w:sdt>
        <w:sdtPr>
          <w:rPr>
            <w:color w:val="auto"/>
          </w:rPr>
          <w:tag w:val="IntroDate"/>
          <w:id w:val="-1236936958"/>
          <w:placeholder>
            <w:docPart w:val="292E1EC732664188ACC8B29DA1F64CB8"/>
          </w:placeholder>
          <w:text/>
        </w:sdtPr>
        <w:sdtEndPr/>
        <w:sdtContent>
          <w:r w:rsidR="00AE48A0" w:rsidRPr="00D936B7">
            <w:rPr>
              <w:color w:val="auto"/>
            </w:rPr>
            <w:t>Introduced</w:t>
          </w:r>
        </w:sdtContent>
      </w:sdt>
    </w:p>
    <w:p w14:paraId="070377CD" w14:textId="673D27AD" w:rsidR="00CD36CF" w:rsidRPr="00D936B7" w:rsidRDefault="00985E73" w:rsidP="00CC1F3B">
      <w:pPr>
        <w:pStyle w:val="BillNumber"/>
        <w:rPr>
          <w:color w:val="auto"/>
        </w:rPr>
      </w:pPr>
      <w:sdt>
        <w:sdtPr>
          <w:rPr>
            <w:color w:val="auto"/>
          </w:rPr>
          <w:tag w:val="Chamber"/>
          <w:id w:val="893011969"/>
          <w:lock w:val="sdtLocked"/>
          <w:placeholder>
            <w:docPart w:val="4A3865B5169449BA8162585DB84D3B51"/>
          </w:placeholder>
          <w:dropDownList>
            <w:listItem w:displayText="House" w:value="House"/>
            <w:listItem w:displayText="Senate" w:value="Senate"/>
          </w:dropDownList>
        </w:sdtPr>
        <w:sdtEndPr/>
        <w:sdtContent>
          <w:r w:rsidR="00870EF1" w:rsidRPr="00D936B7">
            <w:rPr>
              <w:color w:val="auto"/>
            </w:rPr>
            <w:t>Senate</w:t>
          </w:r>
        </w:sdtContent>
      </w:sdt>
      <w:r w:rsidR="00303684" w:rsidRPr="00D936B7">
        <w:rPr>
          <w:color w:val="auto"/>
        </w:rPr>
        <w:t xml:space="preserve"> </w:t>
      </w:r>
      <w:r w:rsidR="00CD36CF" w:rsidRPr="00D936B7">
        <w:rPr>
          <w:color w:val="auto"/>
        </w:rPr>
        <w:t xml:space="preserve">Bill </w:t>
      </w:r>
      <w:sdt>
        <w:sdtPr>
          <w:rPr>
            <w:color w:val="auto"/>
          </w:rPr>
          <w:tag w:val="BNum"/>
          <w:id w:val="1645317809"/>
          <w:lock w:val="sdtLocked"/>
          <w:placeholder>
            <w:docPart w:val="20C22F1B7FBD4C33B249773D07E082F8"/>
          </w:placeholder>
          <w:text/>
        </w:sdtPr>
        <w:sdtEndPr/>
        <w:sdtContent>
          <w:r w:rsidR="00DC7E28">
            <w:rPr>
              <w:color w:val="auto"/>
            </w:rPr>
            <w:t>637</w:t>
          </w:r>
        </w:sdtContent>
      </w:sdt>
    </w:p>
    <w:p w14:paraId="2B17A3F4" w14:textId="52536D6E" w:rsidR="00CD36CF" w:rsidRPr="00D936B7" w:rsidRDefault="00CD36CF" w:rsidP="00CC1F3B">
      <w:pPr>
        <w:pStyle w:val="Sponsors"/>
        <w:rPr>
          <w:color w:val="auto"/>
        </w:rPr>
      </w:pPr>
      <w:r w:rsidRPr="00D936B7">
        <w:rPr>
          <w:color w:val="auto"/>
        </w:rPr>
        <w:t xml:space="preserve">By </w:t>
      </w:r>
      <w:sdt>
        <w:sdtPr>
          <w:rPr>
            <w:color w:val="auto"/>
          </w:rPr>
          <w:tag w:val="Sponsors"/>
          <w:id w:val="1589585889"/>
          <w:placeholder>
            <w:docPart w:val="D3DF987F6921417FB42A59748B040B52"/>
          </w:placeholder>
          <w:text w:multiLine="1"/>
        </w:sdtPr>
        <w:sdtEndPr/>
        <w:sdtContent>
          <w:r w:rsidR="00870EF1" w:rsidRPr="00D936B7">
            <w:rPr>
              <w:color w:val="auto"/>
            </w:rPr>
            <w:t>Senator</w:t>
          </w:r>
          <w:r w:rsidR="00471694">
            <w:rPr>
              <w:color w:val="auto"/>
            </w:rPr>
            <w:t xml:space="preserve">s </w:t>
          </w:r>
          <w:r w:rsidR="00870EF1" w:rsidRPr="00D936B7">
            <w:rPr>
              <w:color w:val="auto"/>
            </w:rPr>
            <w:t>Phillips</w:t>
          </w:r>
          <w:r w:rsidR="00471694">
            <w:rPr>
              <w:color w:val="auto"/>
            </w:rPr>
            <w:t xml:space="preserve"> and Smith</w:t>
          </w:r>
        </w:sdtContent>
      </w:sdt>
    </w:p>
    <w:p w14:paraId="44F98F1F" w14:textId="1DEB0796" w:rsidR="00E831B3" w:rsidRPr="00D936B7" w:rsidRDefault="00CD36CF" w:rsidP="00CC1F3B">
      <w:pPr>
        <w:pStyle w:val="References"/>
        <w:rPr>
          <w:color w:val="auto"/>
        </w:rPr>
      </w:pPr>
      <w:r w:rsidRPr="00D936B7">
        <w:rPr>
          <w:color w:val="auto"/>
        </w:rPr>
        <w:t>[</w:t>
      </w:r>
      <w:sdt>
        <w:sdtPr>
          <w:rPr>
            <w:color w:val="auto"/>
          </w:rPr>
          <w:tag w:val="References"/>
          <w:id w:val="-1043047873"/>
          <w:placeholder>
            <w:docPart w:val="86D2588D5BE4435AB3D90589B95411FC"/>
          </w:placeholder>
          <w:text w:multiLine="1"/>
        </w:sdtPr>
        <w:sdtEndPr/>
        <w:sdtContent>
          <w:r w:rsidR="0022388E" w:rsidRPr="00D936B7">
            <w:rPr>
              <w:color w:val="auto"/>
            </w:rPr>
            <w:t>Introduced</w:t>
          </w:r>
          <w:r w:rsidR="00DC7E28">
            <w:rPr>
              <w:color w:val="auto"/>
            </w:rPr>
            <w:t xml:space="preserve"> February 15, 2023</w:t>
          </w:r>
          <w:r w:rsidR="0022388E" w:rsidRPr="00D936B7">
            <w:rPr>
              <w:color w:val="auto"/>
            </w:rPr>
            <w:t xml:space="preserve">; </w:t>
          </w:r>
          <w:r w:rsidR="00CC5BC4" w:rsidRPr="00D936B7">
            <w:rPr>
              <w:color w:val="auto"/>
            </w:rPr>
            <w:t>r</w:t>
          </w:r>
          <w:r w:rsidR="0022388E" w:rsidRPr="00D936B7">
            <w:rPr>
              <w:color w:val="auto"/>
            </w:rPr>
            <w:t xml:space="preserve">eferred </w:t>
          </w:r>
          <w:r w:rsidR="00832B78" w:rsidRPr="00D936B7">
            <w:rPr>
              <w:color w:val="auto"/>
            </w:rPr>
            <w:br/>
          </w:r>
          <w:r w:rsidR="0022388E" w:rsidRPr="00D936B7">
            <w:rPr>
              <w:color w:val="auto"/>
            </w:rPr>
            <w:t>to the Committee on</w:t>
          </w:r>
          <w:r w:rsidR="00985E73">
            <w:rPr>
              <w:color w:val="auto"/>
            </w:rPr>
            <w:t xml:space="preserve"> Banking and Insurance</w:t>
          </w:r>
        </w:sdtContent>
      </w:sdt>
      <w:r w:rsidRPr="00D936B7">
        <w:rPr>
          <w:color w:val="auto"/>
        </w:rPr>
        <w:t>]</w:t>
      </w:r>
    </w:p>
    <w:p w14:paraId="34F47D0B" w14:textId="3B8217A9" w:rsidR="00303684" w:rsidRPr="00D936B7" w:rsidRDefault="0000526A" w:rsidP="00B42054">
      <w:pPr>
        <w:pStyle w:val="TitleSection"/>
        <w:rPr>
          <w:color w:val="auto"/>
        </w:rPr>
      </w:pPr>
      <w:r w:rsidRPr="00D936B7">
        <w:rPr>
          <w:color w:val="auto"/>
        </w:rPr>
        <w:lastRenderedPageBreak/>
        <w:t>A BILL</w:t>
      </w:r>
      <w:r w:rsidR="00954069" w:rsidRPr="00D936B7">
        <w:rPr>
          <w:color w:val="auto"/>
        </w:rPr>
        <w:t xml:space="preserve"> to amend the Code of West Virginia, 1931, as amended</w:t>
      </w:r>
      <w:r w:rsidR="00832B78" w:rsidRPr="00D936B7">
        <w:rPr>
          <w:color w:val="auto"/>
        </w:rPr>
        <w:t>,</w:t>
      </w:r>
      <w:r w:rsidR="00870EF1" w:rsidRPr="00D936B7">
        <w:rPr>
          <w:color w:val="auto"/>
        </w:rPr>
        <w:t xml:space="preserve"> by adding thereto a new article, designated §31A-9-1, §31A-9-2, </w:t>
      </w:r>
      <w:r w:rsidR="00A94C7C" w:rsidRPr="00D936B7">
        <w:rPr>
          <w:color w:val="auto"/>
        </w:rPr>
        <w:t>§31A-9-3, and</w:t>
      </w:r>
      <w:r w:rsidR="00870EF1" w:rsidRPr="00D936B7">
        <w:rPr>
          <w:color w:val="auto"/>
        </w:rPr>
        <w:t xml:space="preserve"> §31A-9-</w:t>
      </w:r>
      <w:r w:rsidR="00A94C7C" w:rsidRPr="00D936B7">
        <w:rPr>
          <w:color w:val="auto"/>
        </w:rPr>
        <w:t>4</w:t>
      </w:r>
      <w:r w:rsidR="00870EF1" w:rsidRPr="00D936B7">
        <w:rPr>
          <w:color w:val="auto"/>
        </w:rPr>
        <w:t>, all</w:t>
      </w:r>
      <w:r w:rsidR="00832B78" w:rsidRPr="00D936B7">
        <w:rPr>
          <w:color w:val="auto"/>
        </w:rPr>
        <w:t xml:space="preserve"> </w:t>
      </w:r>
      <w:r w:rsidR="00954069" w:rsidRPr="00D936B7">
        <w:rPr>
          <w:color w:val="auto"/>
        </w:rPr>
        <w:t>relating to</w:t>
      </w:r>
      <w:r w:rsidR="00832B78" w:rsidRPr="00D936B7">
        <w:rPr>
          <w:color w:val="auto"/>
        </w:rPr>
        <w:t xml:space="preserve"> </w:t>
      </w:r>
      <w:r w:rsidR="00870EF1" w:rsidRPr="00D936B7">
        <w:rPr>
          <w:color w:val="auto"/>
        </w:rPr>
        <w:t xml:space="preserve">the creation of the Fair Access to Financial Services Act; providing for a short title; </w:t>
      </w:r>
      <w:r w:rsidR="00A94C7C" w:rsidRPr="00D936B7">
        <w:rPr>
          <w:color w:val="auto"/>
        </w:rPr>
        <w:t xml:space="preserve">providing for definitions; </w:t>
      </w:r>
      <w:r w:rsidR="00870EF1" w:rsidRPr="00D936B7">
        <w:rPr>
          <w:color w:val="auto"/>
        </w:rPr>
        <w:t>providing for legislative findings; and providing for enactment of the article</w:t>
      </w:r>
      <w:r w:rsidR="008A09FC" w:rsidRPr="00D936B7">
        <w:rPr>
          <w:rFonts w:cs="Arial"/>
          <w:color w:val="auto"/>
        </w:rPr>
        <w:t>.</w:t>
      </w:r>
    </w:p>
    <w:p w14:paraId="226DCE3D" w14:textId="77777777" w:rsidR="00303684" w:rsidRPr="00D936B7" w:rsidRDefault="00303684" w:rsidP="00B42054">
      <w:pPr>
        <w:pStyle w:val="EnactingClause"/>
        <w:rPr>
          <w:color w:val="auto"/>
        </w:rPr>
        <w:sectPr w:rsidR="00303684" w:rsidRPr="00D936B7" w:rsidSect="00576151">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D936B7">
        <w:rPr>
          <w:color w:val="auto"/>
        </w:rPr>
        <w:t>Be it enacted by the Legislature of West Virginia:</w:t>
      </w:r>
    </w:p>
    <w:p w14:paraId="6A7C59F5" w14:textId="57D84291" w:rsidR="00A21B28" w:rsidRPr="00D936B7" w:rsidRDefault="00A21B28" w:rsidP="00A21B28">
      <w:pPr>
        <w:pStyle w:val="ArticleHeading"/>
        <w:rPr>
          <w:color w:val="auto"/>
          <w:u w:val="single"/>
        </w:rPr>
      </w:pPr>
      <w:r w:rsidRPr="00D936B7">
        <w:rPr>
          <w:color w:val="auto"/>
          <w:u w:val="single"/>
        </w:rPr>
        <w:t xml:space="preserve">ARTICLE </w:t>
      </w:r>
      <w:r w:rsidR="00D55EAE" w:rsidRPr="00D936B7">
        <w:rPr>
          <w:color w:val="auto"/>
          <w:u w:val="single"/>
        </w:rPr>
        <w:t>9. Fair access to financial services act</w:t>
      </w:r>
      <w:r w:rsidRPr="00D936B7">
        <w:rPr>
          <w:color w:val="auto"/>
          <w:u w:val="single"/>
        </w:rPr>
        <w:t>.</w:t>
      </w:r>
    </w:p>
    <w:p w14:paraId="60F7608F" w14:textId="70E02F34" w:rsidR="00A21B28" w:rsidRPr="00D936B7" w:rsidRDefault="00A21B28" w:rsidP="000E5CAF">
      <w:pPr>
        <w:pStyle w:val="SectionHeading"/>
        <w:rPr>
          <w:color w:val="auto"/>
          <w:u w:val="single"/>
        </w:rPr>
      </w:pPr>
      <w:r w:rsidRPr="00D936B7">
        <w:rPr>
          <w:color w:val="auto"/>
          <w:u w:val="single"/>
        </w:rPr>
        <w:t>§</w:t>
      </w:r>
      <w:r w:rsidR="00D55EAE" w:rsidRPr="00D936B7">
        <w:rPr>
          <w:color w:val="auto"/>
          <w:u w:val="single"/>
        </w:rPr>
        <w:t>31A-9-1</w:t>
      </w:r>
      <w:r w:rsidRPr="00D936B7">
        <w:rPr>
          <w:color w:val="auto"/>
          <w:u w:val="single"/>
        </w:rPr>
        <w:t xml:space="preserve">. </w:t>
      </w:r>
      <w:r w:rsidR="00D55EAE" w:rsidRPr="00D936B7">
        <w:rPr>
          <w:color w:val="auto"/>
          <w:u w:val="single"/>
        </w:rPr>
        <w:t>Short title</w:t>
      </w:r>
      <w:r w:rsidRPr="00D936B7">
        <w:rPr>
          <w:color w:val="auto"/>
          <w:u w:val="single"/>
        </w:rPr>
        <w:t>.</w:t>
      </w:r>
    </w:p>
    <w:p w14:paraId="721F7F0C" w14:textId="34CA95BF" w:rsidR="00D55EAE" w:rsidRPr="00D936B7" w:rsidRDefault="00D55EAE" w:rsidP="00D55EAE">
      <w:pPr>
        <w:pStyle w:val="SectionBody"/>
        <w:rPr>
          <w:color w:val="auto"/>
          <w:u w:val="single"/>
        </w:rPr>
      </w:pPr>
      <w:r w:rsidRPr="00D936B7">
        <w:rPr>
          <w:color w:val="auto"/>
          <w:u w:val="single"/>
        </w:rPr>
        <w:t xml:space="preserve">This article shall </w:t>
      </w:r>
      <w:r w:rsidR="00870EF1" w:rsidRPr="00D936B7">
        <w:rPr>
          <w:color w:val="auto"/>
          <w:u w:val="single"/>
        </w:rPr>
        <w:t>be known</w:t>
      </w:r>
      <w:r w:rsidRPr="00D936B7">
        <w:rPr>
          <w:color w:val="auto"/>
          <w:u w:val="single"/>
        </w:rPr>
        <w:t xml:space="preserve"> </w:t>
      </w:r>
      <w:r w:rsidR="00870EF1" w:rsidRPr="00D936B7">
        <w:rPr>
          <w:color w:val="auto"/>
          <w:u w:val="single"/>
        </w:rPr>
        <w:t>and may be</w:t>
      </w:r>
      <w:r w:rsidRPr="00D936B7">
        <w:rPr>
          <w:color w:val="auto"/>
          <w:u w:val="single"/>
        </w:rPr>
        <w:t xml:space="preserve"> </w:t>
      </w:r>
      <w:r w:rsidR="00870EF1" w:rsidRPr="00D936B7">
        <w:rPr>
          <w:color w:val="auto"/>
          <w:u w:val="single"/>
        </w:rPr>
        <w:t>cited as</w:t>
      </w:r>
      <w:r w:rsidRPr="00D936B7">
        <w:rPr>
          <w:color w:val="auto"/>
          <w:u w:val="single"/>
        </w:rPr>
        <w:t xml:space="preserve"> the "</w:t>
      </w:r>
      <w:r w:rsidR="00870EF1" w:rsidRPr="00D936B7">
        <w:rPr>
          <w:color w:val="auto"/>
          <w:u w:val="single"/>
        </w:rPr>
        <w:t>Fair Access to Financial Services Act</w:t>
      </w:r>
      <w:r w:rsidRPr="00D936B7">
        <w:rPr>
          <w:color w:val="auto"/>
          <w:u w:val="single"/>
        </w:rPr>
        <w:t>"</w:t>
      </w:r>
      <w:r w:rsidR="0070027A" w:rsidRPr="00D936B7">
        <w:rPr>
          <w:color w:val="auto"/>
          <w:u w:val="single"/>
        </w:rPr>
        <w:t>.</w:t>
      </w:r>
    </w:p>
    <w:p w14:paraId="3F4B8D4F" w14:textId="19F15BB5" w:rsidR="00D55EAE" w:rsidRPr="00D936B7" w:rsidRDefault="00D55EAE" w:rsidP="00D55EAE">
      <w:pPr>
        <w:pStyle w:val="SectionHeading"/>
        <w:rPr>
          <w:color w:val="auto"/>
          <w:u w:val="single"/>
        </w:rPr>
        <w:sectPr w:rsidR="00D55EAE" w:rsidRPr="00D936B7" w:rsidSect="00D55EAE">
          <w:type w:val="continuous"/>
          <w:pgSz w:w="12240" w:h="15840"/>
          <w:pgMar w:top="1120" w:right="1420" w:bottom="940" w:left="1220" w:header="749" w:footer="623" w:gutter="0"/>
          <w:lnNumType w:countBy="1" w:restart="newSection"/>
          <w:cols w:space="720"/>
          <w:docGrid w:linePitch="299"/>
        </w:sectPr>
      </w:pPr>
      <w:r w:rsidRPr="00D936B7">
        <w:rPr>
          <w:color w:val="auto"/>
          <w:u w:val="single"/>
        </w:rPr>
        <w:t>§31A-9-</w:t>
      </w:r>
      <w:r w:rsidR="00A94C7C" w:rsidRPr="00D936B7">
        <w:rPr>
          <w:color w:val="auto"/>
          <w:u w:val="single"/>
        </w:rPr>
        <w:t>2</w:t>
      </w:r>
      <w:r w:rsidRPr="00D936B7">
        <w:rPr>
          <w:color w:val="auto"/>
          <w:u w:val="single"/>
        </w:rPr>
        <w:t>. Legislative findings.</w:t>
      </w:r>
    </w:p>
    <w:p w14:paraId="0C30B3E2" w14:textId="6103C355" w:rsidR="00D55EAE" w:rsidRPr="00D936B7" w:rsidRDefault="00D55EAE" w:rsidP="00D55EAE">
      <w:pPr>
        <w:pStyle w:val="SectionBody"/>
        <w:rPr>
          <w:color w:val="auto"/>
          <w:u w:val="single"/>
        </w:rPr>
      </w:pPr>
      <w:r w:rsidRPr="00D936B7">
        <w:rPr>
          <w:color w:val="auto"/>
          <w:u w:val="single"/>
        </w:rPr>
        <w:t xml:space="preserve">The </w:t>
      </w:r>
      <w:r w:rsidR="00870EF1" w:rsidRPr="00D936B7">
        <w:rPr>
          <w:color w:val="auto"/>
          <w:u w:val="single"/>
        </w:rPr>
        <w:t>Legislature recognizes</w:t>
      </w:r>
      <w:r w:rsidRPr="00D936B7">
        <w:rPr>
          <w:color w:val="auto"/>
          <w:u w:val="single"/>
        </w:rPr>
        <w:t xml:space="preserve"> the </w:t>
      </w:r>
      <w:r w:rsidR="00870EF1" w:rsidRPr="00D936B7">
        <w:rPr>
          <w:color w:val="auto"/>
          <w:u w:val="single"/>
        </w:rPr>
        <w:t>rights of</w:t>
      </w:r>
      <w:r w:rsidRPr="00D936B7">
        <w:rPr>
          <w:color w:val="auto"/>
          <w:u w:val="single"/>
        </w:rPr>
        <w:t xml:space="preserve"> </w:t>
      </w:r>
      <w:r w:rsidR="00870EF1" w:rsidRPr="00D936B7">
        <w:rPr>
          <w:color w:val="auto"/>
          <w:u w:val="single"/>
        </w:rPr>
        <w:t>West Virginia</w:t>
      </w:r>
      <w:r w:rsidRPr="00D936B7">
        <w:rPr>
          <w:color w:val="auto"/>
          <w:u w:val="single"/>
        </w:rPr>
        <w:t xml:space="preserve"> </w:t>
      </w:r>
      <w:r w:rsidR="00870EF1" w:rsidRPr="00D936B7">
        <w:rPr>
          <w:color w:val="auto"/>
          <w:u w:val="single"/>
        </w:rPr>
        <w:t>residents, including the freedom of speech and association</w:t>
      </w:r>
      <w:r w:rsidRPr="00D936B7">
        <w:rPr>
          <w:color w:val="auto"/>
          <w:u w:val="single"/>
        </w:rPr>
        <w:t xml:space="preserve">, </w:t>
      </w:r>
      <w:r w:rsidR="00870EF1" w:rsidRPr="00D936B7">
        <w:rPr>
          <w:color w:val="auto"/>
          <w:u w:val="single"/>
        </w:rPr>
        <w:t>and that such</w:t>
      </w:r>
      <w:r w:rsidRPr="00D936B7">
        <w:rPr>
          <w:color w:val="auto"/>
          <w:u w:val="single"/>
        </w:rPr>
        <w:t xml:space="preserve"> </w:t>
      </w:r>
      <w:r w:rsidR="00870EF1" w:rsidRPr="00D936B7">
        <w:rPr>
          <w:color w:val="auto"/>
          <w:u w:val="single"/>
        </w:rPr>
        <w:t>rights may</w:t>
      </w:r>
      <w:r w:rsidRPr="00D936B7">
        <w:rPr>
          <w:color w:val="auto"/>
          <w:u w:val="single"/>
        </w:rPr>
        <w:t xml:space="preserve"> </w:t>
      </w:r>
      <w:r w:rsidR="00870EF1" w:rsidRPr="00D936B7">
        <w:rPr>
          <w:color w:val="auto"/>
          <w:u w:val="single"/>
        </w:rPr>
        <w:t>be infringed</w:t>
      </w:r>
      <w:r w:rsidRPr="00D936B7">
        <w:rPr>
          <w:color w:val="auto"/>
          <w:u w:val="single"/>
        </w:rPr>
        <w:t xml:space="preserve"> </w:t>
      </w:r>
      <w:r w:rsidR="00870EF1" w:rsidRPr="00D936B7">
        <w:rPr>
          <w:color w:val="auto"/>
          <w:u w:val="single"/>
        </w:rPr>
        <w:t>if financial</w:t>
      </w:r>
      <w:r w:rsidRPr="00D936B7">
        <w:rPr>
          <w:color w:val="auto"/>
          <w:u w:val="single"/>
        </w:rPr>
        <w:t xml:space="preserve"> </w:t>
      </w:r>
      <w:r w:rsidR="00870EF1" w:rsidRPr="00D936B7">
        <w:rPr>
          <w:color w:val="auto"/>
          <w:u w:val="single"/>
        </w:rPr>
        <w:t>institutions limit</w:t>
      </w:r>
      <w:r w:rsidRPr="00D936B7">
        <w:rPr>
          <w:color w:val="auto"/>
          <w:u w:val="single"/>
        </w:rPr>
        <w:t xml:space="preserve"> </w:t>
      </w:r>
      <w:r w:rsidR="00870EF1" w:rsidRPr="00D936B7">
        <w:rPr>
          <w:color w:val="auto"/>
          <w:u w:val="single"/>
        </w:rPr>
        <w:t>access to</w:t>
      </w:r>
      <w:r w:rsidRPr="00D936B7">
        <w:rPr>
          <w:color w:val="auto"/>
          <w:u w:val="single"/>
        </w:rPr>
        <w:t xml:space="preserve"> </w:t>
      </w:r>
      <w:r w:rsidR="00870EF1" w:rsidRPr="00D936B7">
        <w:rPr>
          <w:color w:val="auto"/>
          <w:u w:val="single"/>
        </w:rPr>
        <w:t>financial services</w:t>
      </w:r>
      <w:r w:rsidRPr="00D936B7">
        <w:rPr>
          <w:color w:val="auto"/>
          <w:u w:val="single"/>
        </w:rPr>
        <w:t xml:space="preserve"> for any </w:t>
      </w:r>
      <w:r w:rsidR="00870EF1" w:rsidRPr="00D936B7">
        <w:rPr>
          <w:color w:val="auto"/>
          <w:u w:val="single"/>
        </w:rPr>
        <w:t>reason other</w:t>
      </w:r>
      <w:r w:rsidRPr="00D936B7">
        <w:rPr>
          <w:color w:val="auto"/>
          <w:u w:val="single"/>
        </w:rPr>
        <w:t xml:space="preserve"> </w:t>
      </w:r>
      <w:r w:rsidR="00870EF1" w:rsidRPr="00D936B7">
        <w:rPr>
          <w:color w:val="auto"/>
          <w:u w:val="single"/>
        </w:rPr>
        <w:t>than objective</w:t>
      </w:r>
      <w:r w:rsidRPr="00D936B7">
        <w:rPr>
          <w:color w:val="auto"/>
          <w:u w:val="single"/>
        </w:rPr>
        <w:t xml:space="preserve"> financial criteria.  The protection  of the  rights of </w:t>
      </w:r>
      <w:r w:rsidR="00870EF1" w:rsidRPr="00D936B7">
        <w:rPr>
          <w:color w:val="auto"/>
          <w:u w:val="single"/>
        </w:rPr>
        <w:t>West Virginia</w:t>
      </w:r>
      <w:r w:rsidRPr="00D936B7">
        <w:rPr>
          <w:color w:val="auto"/>
          <w:u w:val="single"/>
        </w:rPr>
        <w:t xml:space="preserve">  residents and businesses,  including financial  freedom, is a fundamental  role of government,  and  any  limitations  on  access  to  financial  services based  on nontraditional  criteria not  only threatens  the rights  and proper privileges  of </w:t>
      </w:r>
      <w:r w:rsidR="00870EF1" w:rsidRPr="00D936B7">
        <w:rPr>
          <w:color w:val="auto"/>
          <w:u w:val="single"/>
        </w:rPr>
        <w:t>West Virginia</w:t>
      </w:r>
      <w:r w:rsidRPr="00D936B7">
        <w:rPr>
          <w:color w:val="auto"/>
          <w:u w:val="single"/>
        </w:rPr>
        <w:t xml:space="preserve">  residents  and businesses,  but  also  is a menace  to the  institutions  and  foundation of  a free democratic  state  and  a threat to the  peace,  order, health,  safety, and  general welfare  of the state  and its residents.</w:t>
      </w:r>
    </w:p>
    <w:p w14:paraId="4C84DDFC" w14:textId="09D6B7FB" w:rsidR="00870EF1" w:rsidRPr="00D936B7" w:rsidRDefault="00D55EAE" w:rsidP="00D55EAE">
      <w:pPr>
        <w:pStyle w:val="SectionHeading"/>
        <w:rPr>
          <w:color w:val="auto"/>
          <w:u w:val="single"/>
        </w:rPr>
        <w:sectPr w:rsidR="00870EF1" w:rsidRPr="00D936B7" w:rsidSect="00576151">
          <w:type w:val="continuous"/>
          <w:pgSz w:w="12240" w:h="15840" w:code="1"/>
          <w:pgMar w:top="1440" w:right="1440" w:bottom="1440" w:left="1440" w:header="720" w:footer="720" w:gutter="0"/>
          <w:lnNumType w:countBy="1" w:restart="newSection"/>
          <w:cols w:space="720"/>
          <w:docGrid w:linePitch="360"/>
        </w:sectPr>
      </w:pPr>
      <w:r w:rsidRPr="00D936B7">
        <w:rPr>
          <w:color w:val="auto"/>
          <w:u w:val="single"/>
        </w:rPr>
        <w:t>§31A-9-</w:t>
      </w:r>
      <w:r w:rsidR="00A94C7C" w:rsidRPr="00D936B7">
        <w:rPr>
          <w:color w:val="auto"/>
          <w:u w:val="single"/>
        </w:rPr>
        <w:t>3</w:t>
      </w:r>
      <w:r w:rsidRPr="00D936B7">
        <w:rPr>
          <w:color w:val="auto"/>
          <w:u w:val="single"/>
        </w:rPr>
        <w:t>. Definitions.</w:t>
      </w:r>
    </w:p>
    <w:p w14:paraId="552C4B66" w14:textId="77777777" w:rsidR="00D55EAE" w:rsidRPr="00D936B7" w:rsidRDefault="00D55EAE" w:rsidP="00D55EAE">
      <w:pPr>
        <w:pStyle w:val="SectionBody"/>
        <w:rPr>
          <w:color w:val="auto"/>
          <w:u w:val="single"/>
        </w:rPr>
      </w:pPr>
      <w:r w:rsidRPr="00D936B7">
        <w:rPr>
          <w:color w:val="auto"/>
          <w:u w:val="single"/>
        </w:rPr>
        <w:t>For purposes of this article, the following definitions apply:</w:t>
      </w:r>
    </w:p>
    <w:p w14:paraId="5B6D74C9" w14:textId="7A0F44AC" w:rsidR="00D55EAE" w:rsidRPr="00D936B7" w:rsidRDefault="00D55EAE" w:rsidP="00D55EAE">
      <w:pPr>
        <w:pStyle w:val="SectionBody"/>
        <w:rPr>
          <w:color w:val="auto"/>
          <w:u w:val="single"/>
        </w:rPr>
      </w:pPr>
      <w:r w:rsidRPr="00D936B7">
        <w:rPr>
          <w:color w:val="auto"/>
          <w:u w:val="single"/>
        </w:rPr>
        <w:t xml:space="preserve">(1) </w:t>
      </w:r>
      <w:r w:rsidR="009C010E" w:rsidRPr="00D936B7">
        <w:rPr>
          <w:color w:val="auto"/>
          <w:u w:val="single"/>
        </w:rPr>
        <w:t>"</w:t>
      </w:r>
      <w:r w:rsidRPr="00D936B7">
        <w:rPr>
          <w:color w:val="auto"/>
          <w:u w:val="single"/>
        </w:rPr>
        <w:t>Financial institution</w:t>
      </w:r>
      <w:r w:rsidR="009C010E" w:rsidRPr="00D936B7">
        <w:rPr>
          <w:color w:val="auto"/>
          <w:u w:val="single"/>
        </w:rPr>
        <w:t>"</w:t>
      </w:r>
      <w:r w:rsidRPr="00D936B7">
        <w:rPr>
          <w:color w:val="auto"/>
          <w:u w:val="single"/>
        </w:rPr>
        <w:t xml:space="preserve"> </w:t>
      </w:r>
      <w:r w:rsidR="00870EF1" w:rsidRPr="00D936B7">
        <w:rPr>
          <w:color w:val="auto"/>
          <w:u w:val="single"/>
        </w:rPr>
        <w:t>includes any</w:t>
      </w:r>
      <w:r w:rsidRPr="00D936B7">
        <w:rPr>
          <w:color w:val="auto"/>
          <w:u w:val="single"/>
        </w:rPr>
        <w:t xml:space="preserve"> </w:t>
      </w:r>
      <w:r w:rsidR="00870EF1" w:rsidRPr="00D936B7">
        <w:rPr>
          <w:color w:val="auto"/>
          <w:u w:val="single"/>
        </w:rPr>
        <w:t>bank, savings</w:t>
      </w:r>
      <w:r w:rsidRPr="00D936B7">
        <w:rPr>
          <w:color w:val="auto"/>
          <w:u w:val="single"/>
        </w:rPr>
        <w:t xml:space="preserve"> </w:t>
      </w:r>
      <w:r w:rsidR="00870EF1" w:rsidRPr="00D936B7">
        <w:rPr>
          <w:color w:val="auto"/>
          <w:u w:val="single"/>
        </w:rPr>
        <w:t>bank, savings</w:t>
      </w:r>
      <w:r w:rsidRPr="00D936B7">
        <w:rPr>
          <w:color w:val="auto"/>
          <w:u w:val="single"/>
        </w:rPr>
        <w:t xml:space="preserve"> </w:t>
      </w:r>
      <w:r w:rsidR="00870EF1" w:rsidRPr="00D936B7">
        <w:rPr>
          <w:color w:val="auto"/>
          <w:u w:val="single"/>
        </w:rPr>
        <w:t>and loan</w:t>
      </w:r>
      <w:r w:rsidRPr="00D936B7">
        <w:rPr>
          <w:color w:val="auto"/>
          <w:u w:val="single"/>
        </w:rPr>
        <w:t xml:space="preserve"> </w:t>
      </w:r>
      <w:r w:rsidR="00870EF1" w:rsidRPr="00D936B7">
        <w:rPr>
          <w:color w:val="auto"/>
          <w:u w:val="single"/>
        </w:rPr>
        <w:t>association, building</w:t>
      </w:r>
      <w:r w:rsidRPr="00D936B7">
        <w:rPr>
          <w:color w:val="auto"/>
          <w:u w:val="single"/>
        </w:rPr>
        <w:t xml:space="preserve"> </w:t>
      </w:r>
      <w:r w:rsidR="00870EF1" w:rsidRPr="00D936B7">
        <w:rPr>
          <w:color w:val="auto"/>
          <w:u w:val="single"/>
        </w:rPr>
        <w:t>and loan</w:t>
      </w:r>
      <w:r w:rsidRPr="00D936B7">
        <w:rPr>
          <w:color w:val="auto"/>
          <w:u w:val="single"/>
        </w:rPr>
        <w:t xml:space="preserve"> </w:t>
      </w:r>
      <w:r w:rsidR="00870EF1" w:rsidRPr="00D936B7">
        <w:rPr>
          <w:color w:val="auto"/>
          <w:u w:val="single"/>
        </w:rPr>
        <w:t>association, trust</w:t>
      </w:r>
      <w:r w:rsidRPr="00D936B7">
        <w:rPr>
          <w:color w:val="auto"/>
          <w:u w:val="single"/>
        </w:rPr>
        <w:t xml:space="preserve"> company, </w:t>
      </w:r>
      <w:r w:rsidR="00870EF1" w:rsidRPr="00D936B7">
        <w:rPr>
          <w:color w:val="auto"/>
          <w:u w:val="single"/>
        </w:rPr>
        <w:t>mortgage provider, credit union organized under the laws</w:t>
      </w:r>
      <w:r w:rsidRPr="00D936B7">
        <w:rPr>
          <w:color w:val="auto"/>
          <w:u w:val="single"/>
        </w:rPr>
        <w:t xml:space="preserve"> of </w:t>
      </w:r>
      <w:r w:rsidR="00870EF1" w:rsidRPr="00D936B7">
        <w:rPr>
          <w:color w:val="auto"/>
          <w:u w:val="single"/>
        </w:rPr>
        <w:t>this state or</w:t>
      </w:r>
      <w:r w:rsidRPr="00D936B7">
        <w:rPr>
          <w:color w:val="auto"/>
          <w:u w:val="single"/>
        </w:rPr>
        <w:t xml:space="preserve"> </w:t>
      </w:r>
      <w:r w:rsidR="00870EF1" w:rsidRPr="00D936B7">
        <w:rPr>
          <w:color w:val="auto"/>
          <w:u w:val="single"/>
        </w:rPr>
        <w:t>organized under</w:t>
      </w:r>
      <w:r w:rsidRPr="00D936B7">
        <w:rPr>
          <w:color w:val="auto"/>
          <w:u w:val="single"/>
        </w:rPr>
        <w:t xml:space="preserve"> </w:t>
      </w:r>
      <w:r w:rsidR="00870EF1" w:rsidRPr="00D936B7">
        <w:rPr>
          <w:color w:val="auto"/>
          <w:u w:val="single"/>
        </w:rPr>
        <w:t>the laws</w:t>
      </w:r>
      <w:r w:rsidRPr="00D936B7">
        <w:rPr>
          <w:color w:val="auto"/>
          <w:u w:val="single"/>
        </w:rPr>
        <w:t xml:space="preserve"> </w:t>
      </w:r>
      <w:r w:rsidR="00870EF1" w:rsidRPr="00D936B7">
        <w:rPr>
          <w:color w:val="auto"/>
          <w:u w:val="single"/>
        </w:rPr>
        <w:t>of the</w:t>
      </w:r>
      <w:r w:rsidRPr="00D936B7">
        <w:rPr>
          <w:color w:val="auto"/>
          <w:u w:val="single"/>
        </w:rPr>
        <w:t xml:space="preserve"> United  States to  do business  in this state,  money transmitter  or other  nondepository service  provider, and insurance  company  registered  pursuant  to  the  insurance  laws of  the  state. Financial </w:t>
      </w:r>
      <w:r w:rsidR="00870EF1" w:rsidRPr="00D936B7">
        <w:rPr>
          <w:color w:val="auto"/>
          <w:u w:val="single"/>
        </w:rPr>
        <w:t>institution also includes any other institution</w:t>
      </w:r>
      <w:r w:rsidRPr="00D936B7">
        <w:rPr>
          <w:color w:val="auto"/>
          <w:u w:val="single"/>
        </w:rPr>
        <w:t xml:space="preserve"> </w:t>
      </w:r>
      <w:r w:rsidR="00870EF1" w:rsidRPr="00D936B7">
        <w:rPr>
          <w:color w:val="auto"/>
          <w:u w:val="single"/>
        </w:rPr>
        <w:t>that holds and</w:t>
      </w:r>
      <w:r w:rsidRPr="00D936B7">
        <w:rPr>
          <w:color w:val="auto"/>
          <w:u w:val="single"/>
        </w:rPr>
        <w:t xml:space="preserve"> </w:t>
      </w:r>
      <w:r w:rsidR="00870EF1" w:rsidRPr="00D936B7">
        <w:rPr>
          <w:color w:val="auto"/>
          <w:u w:val="single"/>
        </w:rPr>
        <w:t>receives deposits</w:t>
      </w:r>
      <w:r w:rsidRPr="00D936B7">
        <w:rPr>
          <w:color w:val="auto"/>
          <w:u w:val="single"/>
        </w:rPr>
        <w:t xml:space="preserve">, </w:t>
      </w:r>
      <w:r w:rsidR="00870EF1" w:rsidRPr="00D936B7">
        <w:rPr>
          <w:color w:val="auto"/>
          <w:u w:val="single"/>
        </w:rPr>
        <w:t>savings, or</w:t>
      </w:r>
      <w:r w:rsidRPr="00D936B7">
        <w:rPr>
          <w:color w:val="auto"/>
          <w:u w:val="single"/>
        </w:rPr>
        <w:t xml:space="preserve"> </w:t>
      </w:r>
      <w:r w:rsidR="00870EF1" w:rsidRPr="00D936B7">
        <w:rPr>
          <w:color w:val="auto"/>
          <w:u w:val="single"/>
        </w:rPr>
        <w:t>share accounts</w:t>
      </w:r>
      <w:r w:rsidRPr="00D936B7">
        <w:rPr>
          <w:color w:val="auto"/>
          <w:u w:val="single"/>
        </w:rPr>
        <w:t xml:space="preserve">, </w:t>
      </w:r>
      <w:r w:rsidR="00870EF1" w:rsidRPr="00D936B7">
        <w:rPr>
          <w:color w:val="auto"/>
          <w:u w:val="single"/>
        </w:rPr>
        <w:t>issues certificates</w:t>
      </w:r>
      <w:r w:rsidRPr="00D936B7">
        <w:rPr>
          <w:color w:val="auto"/>
          <w:u w:val="single"/>
        </w:rPr>
        <w:t xml:space="preserve"> </w:t>
      </w:r>
      <w:r w:rsidRPr="00D936B7">
        <w:rPr>
          <w:color w:val="auto"/>
          <w:u w:val="single"/>
        </w:rPr>
        <w:lastRenderedPageBreak/>
        <w:t xml:space="preserve">of </w:t>
      </w:r>
      <w:r w:rsidR="00870EF1" w:rsidRPr="00D936B7">
        <w:rPr>
          <w:color w:val="auto"/>
          <w:u w:val="single"/>
        </w:rPr>
        <w:t>deposit, or</w:t>
      </w:r>
      <w:r w:rsidRPr="00D936B7">
        <w:rPr>
          <w:color w:val="auto"/>
          <w:u w:val="single"/>
        </w:rPr>
        <w:t xml:space="preserve"> </w:t>
      </w:r>
      <w:r w:rsidR="00870EF1" w:rsidRPr="00D936B7">
        <w:rPr>
          <w:color w:val="auto"/>
          <w:u w:val="single"/>
        </w:rPr>
        <w:t>provides to</w:t>
      </w:r>
      <w:r w:rsidRPr="00D936B7">
        <w:rPr>
          <w:color w:val="auto"/>
          <w:u w:val="single"/>
        </w:rPr>
        <w:t xml:space="preserve"> </w:t>
      </w:r>
      <w:r w:rsidR="00870EF1" w:rsidRPr="00D936B7">
        <w:rPr>
          <w:color w:val="auto"/>
          <w:u w:val="single"/>
        </w:rPr>
        <w:t>its customers</w:t>
      </w:r>
      <w:r w:rsidRPr="00D936B7">
        <w:rPr>
          <w:color w:val="auto"/>
          <w:u w:val="single"/>
        </w:rPr>
        <w:t xml:space="preserve"> </w:t>
      </w:r>
      <w:r w:rsidR="00870EF1" w:rsidRPr="00D936B7">
        <w:rPr>
          <w:color w:val="auto"/>
          <w:u w:val="single"/>
        </w:rPr>
        <w:t>any deposit</w:t>
      </w:r>
      <w:r w:rsidRPr="00D936B7">
        <w:rPr>
          <w:color w:val="auto"/>
          <w:u w:val="single"/>
        </w:rPr>
        <w:t xml:space="preserve"> </w:t>
      </w:r>
      <w:r w:rsidR="00870EF1" w:rsidRPr="00D936B7">
        <w:rPr>
          <w:color w:val="auto"/>
          <w:u w:val="single"/>
        </w:rPr>
        <w:t>accounts subject</w:t>
      </w:r>
      <w:r w:rsidRPr="00D936B7">
        <w:rPr>
          <w:color w:val="auto"/>
          <w:u w:val="single"/>
        </w:rPr>
        <w:t xml:space="preserve"> to </w:t>
      </w:r>
      <w:r w:rsidR="00870EF1" w:rsidRPr="00D936B7">
        <w:rPr>
          <w:color w:val="auto"/>
          <w:u w:val="single"/>
        </w:rPr>
        <w:t>withdrawal by</w:t>
      </w:r>
      <w:r w:rsidRPr="00D936B7">
        <w:rPr>
          <w:color w:val="auto"/>
          <w:u w:val="single"/>
        </w:rPr>
        <w:t xml:space="preserve"> </w:t>
      </w:r>
      <w:r w:rsidR="00870EF1" w:rsidRPr="00D936B7">
        <w:rPr>
          <w:color w:val="auto"/>
          <w:u w:val="single"/>
        </w:rPr>
        <w:t>check, instrument</w:t>
      </w:r>
      <w:r w:rsidRPr="00D936B7">
        <w:rPr>
          <w:color w:val="auto"/>
          <w:u w:val="single"/>
        </w:rPr>
        <w:t xml:space="preserve">, </w:t>
      </w:r>
      <w:r w:rsidR="00870EF1" w:rsidRPr="00D936B7">
        <w:rPr>
          <w:color w:val="auto"/>
          <w:u w:val="single"/>
        </w:rPr>
        <w:t>order, or</w:t>
      </w:r>
      <w:r w:rsidRPr="00D936B7">
        <w:rPr>
          <w:color w:val="auto"/>
          <w:u w:val="single"/>
        </w:rPr>
        <w:t xml:space="preserve"> electronic  means to  effect third-party  payments, provides  insurance  services, or  provides  investment services;</w:t>
      </w:r>
    </w:p>
    <w:p w14:paraId="11262B19" w14:textId="453B0872" w:rsidR="00D55EAE" w:rsidRPr="00D936B7" w:rsidRDefault="00D55EAE" w:rsidP="00D55EAE">
      <w:pPr>
        <w:pStyle w:val="SectionBody"/>
        <w:rPr>
          <w:color w:val="auto"/>
          <w:u w:val="single"/>
        </w:rPr>
      </w:pPr>
      <w:r w:rsidRPr="00D936B7">
        <w:rPr>
          <w:color w:val="auto"/>
          <w:u w:val="single"/>
        </w:rPr>
        <w:t xml:space="preserve">(2) </w:t>
      </w:r>
      <w:r w:rsidR="009C010E" w:rsidRPr="00D936B7">
        <w:rPr>
          <w:color w:val="auto"/>
          <w:u w:val="single"/>
        </w:rPr>
        <w:t>"</w:t>
      </w:r>
      <w:r w:rsidRPr="00D936B7">
        <w:rPr>
          <w:color w:val="auto"/>
          <w:u w:val="single"/>
        </w:rPr>
        <w:t>Financial service</w:t>
      </w:r>
      <w:r w:rsidR="009C010E" w:rsidRPr="00D936B7">
        <w:rPr>
          <w:color w:val="auto"/>
          <w:u w:val="single"/>
        </w:rPr>
        <w:t>"</w:t>
      </w:r>
      <w:r w:rsidRPr="00D936B7">
        <w:rPr>
          <w:color w:val="auto"/>
          <w:u w:val="single"/>
        </w:rPr>
        <w:t xml:space="preserve"> means a financial product or service; and</w:t>
      </w:r>
    </w:p>
    <w:p w14:paraId="1C7638D6" w14:textId="43065F0B" w:rsidR="00D55EAE" w:rsidRPr="00D936B7" w:rsidRDefault="00D55EAE" w:rsidP="00D55EAE">
      <w:pPr>
        <w:pStyle w:val="SectionBody"/>
        <w:rPr>
          <w:color w:val="auto"/>
          <w:u w:val="single"/>
        </w:rPr>
      </w:pPr>
      <w:r w:rsidRPr="00D936B7">
        <w:rPr>
          <w:color w:val="auto"/>
          <w:u w:val="single"/>
        </w:rPr>
        <w:t xml:space="preserve">(3) </w:t>
      </w:r>
      <w:r w:rsidR="001C0EF0" w:rsidRPr="00D936B7">
        <w:rPr>
          <w:color w:val="auto"/>
          <w:u w:val="single"/>
        </w:rPr>
        <w:t>"</w:t>
      </w:r>
      <w:r w:rsidRPr="00D936B7">
        <w:rPr>
          <w:color w:val="auto"/>
          <w:u w:val="single"/>
        </w:rPr>
        <w:t>Person</w:t>
      </w:r>
      <w:r w:rsidR="001C0EF0" w:rsidRPr="00D936B7">
        <w:rPr>
          <w:color w:val="auto"/>
          <w:u w:val="single"/>
        </w:rPr>
        <w:t>"</w:t>
      </w:r>
      <w:r w:rsidRPr="00D936B7">
        <w:rPr>
          <w:color w:val="auto"/>
          <w:u w:val="single"/>
        </w:rPr>
        <w:t xml:space="preserve"> means any natural person, partnership, corporation, or other business or legal entity.</w:t>
      </w:r>
    </w:p>
    <w:p w14:paraId="0C4E809B" w14:textId="5D54478A" w:rsidR="00D55EAE" w:rsidRPr="00D936B7" w:rsidRDefault="00D55EAE" w:rsidP="00D55EAE">
      <w:pPr>
        <w:pStyle w:val="SectionHeading"/>
        <w:rPr>
          <w:color w:val="auto"/>
          <w:u w:val="single"/>
        </w:rPr>
        <w:sectPr w:rsidR="00D55EAE" w:rsidRPr="00D936B7" w:rsidSect="00576151">
          <w:type w:val="continuous"/>
          <w:pgSz w:w="12240" w:h="15840" w:code="1"/>
          <w:pgMar w:top="1440" w:right="1440" w:bottom="1440" w:left="1440" w:header="720" w:footer="720" w:gutter="0"/>
          <w:lnNumType w:countBy="1" w:restart="newSection"/>
          <w:cols w:space="720"/>
          <w:docGrid w:linePitch="360"/>
        </w:sectPr>
      </w:pPr>
      <w:r w:rsidRPr="00D936B7">
        <w:rPr>
          <w:color w:val="auto"/>
          <w:u w:val="single"/>
        </w:rPr>
        <w:t>§31A-9-</w:t>
      </w:r>
      <w:r w:rsidR="00A94C7C" w:rsidRPr="00D936B7">
        <w:rPr>
          <w:color w:val="auto"/>
          <w:u w:val="single"/>
        </w:rPr>
        <w:t>4</w:t>
      </w:r>
      <w:r w:rsidRPr="00D936B7">
        <w:rPr>
          <w:color w:val="auto"/>
          <w:u w:val="single"/>
        </w:rPr>
        <w:t>. Enactment.</w:t>
      </w:r>
    </w:p>
    <w:p w14:paraId="12AE5AA7" w14:textId="076AE62F" w:rsidR="00D55EAE" w:rsidRPr="00D936B7" w:rsidRDefault="00D55EAE" w:rsidP="00D55EAE">
      <w:pPr>
        <w:pStyle w:val="SectionBody"/>
        <w:rPr>
          <w:color w:val="auto"/>
          <w:u w:val="single"/>
        </w:rPr>
      </w:pPr>
      <w:r w:rsidRPr="00D936B7">
        <w:rPr>
          <w:color w:val="auto"/>
          <w:u w:val="single"/>
        </w:rPr>
        <w:t>(a) To provide fair access to financial services</w:t>
      </w:r>
      <w:r w:rsidR="00D936B7" w:rsidRPr="00D936B7">
        <w:rPr>
          <w:color w:val="auto"/>
          <w:u w:val="single"/>
        </w:rPr>
        <w:t xml:space="preserve"> a</w:t>
      </w:r>
      <w:r w:rsidRPr="00D936B7">
        <w:rPr>
          <w:color w:val="auto"/>
          <w:u w:val="single"/>
        </w:rPr>
        <w:t xml:space="preserve"> financial institution </w:t>
      </w:r>
      <w:r w:rsidR="00870EF1" w:rsidRPr="00D936B7">
        <w:rPr>
          <w:color w:val="auto"/>
          <w:u w:val="single"/>
        </w:rPr>
        <w:t>shall not</w:t>
      </w:r>
      <w:r w:rsidRPr="00D936B7">
        <w:rPr>
          <w:color w:val="auto"/>
          <w:u w:val="single"/>
        </w:rPr>
        <w:t xml:space="preserve">, </w:t>
      </w:r>
      <w:r w:rsidR="00870EF1" w:rsidRPr="00D936B7">
        <w:rPr>
          <w:color w:val="auto"/>
          <w:u w:val="single"/>
        </w:rPr>
        <w:t>except as</w:t>
      </w:r>
      <w:r w:rsidRPr="00D936B7">
        <w:rPr>
          <w:color w:val="auto"/>
          <w:u w:val="single"/>
        </w:rPr>
        <w:t xml:space="preserve"> </w:t>
      </w:r>
      <w:r w:rsidR="00870EF1" w:rsidRPr="00D936B7">
        <w:rPr>
          <w:color w:val="auto"/>
          <w:u w:val="single"/>
        </w:rPr>
        <w:t>otherwise provided in</w:t>
      </w:r>
      <w:r w:rsidRPr="00D936B7">
        <w:rPr>
          <w:color w:val="auto"/>
          <w:u w:val="single"/>
        </w:rPr>
        <w:t xml:space="preserve"> the </w:t>
      </w:r>
      <w:r w:rsidR="00D936B7" w:rsidRPr="00D936B7">
        <w:rPr>
          <w:color w:val="auto"/>
          <w:u w:val="single"/>
        </w:rPr>
        <w:t>article</w:t>
      </w:r>
      <w:r w:rsidRPr="00D936B7">
        <w:rPr>
          <w:color w:val="auto"/>
          <w:u w:val="single"/>
        </w:rPr>
        <w:t xml:space="preserve">: </w:t>
      </w:r>
    </w:p>
    <w:p w14:paraId="0D30EDEF" w14:textId="4C65734A" w:rsidR="00D55EAE" w:rsidRPr="00D936B7" w:rsidRDefault="00D55EAE" w:rsidP="00D55EAE">
      <w:pPr>
        <w:pStyle w:val="SectionBody"/>
        <w:rPr>
          <w:color w:val="auto"/>
          <w:u w:val="single"/>
        </w:rPr>
      </w:pPr>
      <w:r w:rsidRPr="00D936B7">
        <w:rPr>
          <w:color w:val="auto"/>
          <w:u w:val="single"/>
        </w:rPr>
        <w:t>(</w:t>
      </w:r>
      <w:r w:rsidR="00870EF1" w:rsidRPr="00D936B7">
        <w:rPr>
          <w:color w:val="auto"/>
          <w:u w:val="single"/>
        </w:rPr>
        <w:t>1</w:t>
      </w:r>
      <w:r w:rsidRPr="00D936B7">
        <w:rPr>
          <w:color w:val="auto"/>
          <w:u w:val="single"/>
        </w:rPr>
        <w:t xml:space="preserve">) Deny any person a financial service the </w:t>
      </w:r>
      <w:r w:rsidR="00870EF1" w:rsidRPr="00D936B7">
        <w:rPr>
          <w:color w:val="auto"/>
          <w:u w:val="single"/>
        </w:rPr>
        <w:t>financial institution</w:t>
      </w:r>
      <w:r w:rsidRPr="00D936B7">
        <w:rPr>
          <w:color w:val="auto"/>
          <w:u w:val="single"/>
        </w:rPr>
        <w:t xml:space="preserve"> </w:t>
      </w:r>
      <w:r w:rsidR="00870EF1" w:rsidRPr="00D936B7">
        <w:rPr>
          <w:color w:val="auto"/>
          <w:u w:val="single"/>
        </w:rPr>
        <w:t>offers except to the</w:t>
      </w:r>
      <w:r w:rsidRPr="00D936B7">
        <w:rPr>
          <w:color w:val="auto"/>
          <w:u w:val="single"/>
        </w:rPr>
        <w:t xml:space="preserve"> </w:t>
      </w:r>
      <w:r w:rsidR="00870EF1" w:rsidRPr="00D936B7">
        <w:rPr>
          <w:color w:val="auto"/>
          <w:u w:val="single"/>
        </w:rPr>
        <w:t>extent justified by such person's documented failure</w:t>
      </w:r>
      <w:r w:rsidRPr="00D936B7">
        <w:rPr>
          <w:color w:val="auto"/>
          <w:u w:val="single"/>
        </w:rPr>
        <w:t xml:space="preserve"> to </w:t>
      </w:r>
      <w:r w:rsidR="00870EF1" w:rsidRPr="00D936B7">
        <w:rPr>
          <w:color w:val="auto"/>
          <w:u w:val="single"/>
        </w:rPr>
        <w:t>meet quantitative</w:t>
      </w:r>
      <w:r w:rsidRPr="00D936B7">
        <w:rPr>
          <w:color w:val="auto"/>
          <w:u w:val="single"/>
        </w:rPr>
        <w:t xml:space="preserve">, </w:t>
      </w:r>
      <w:r w:rsidR="00870EF1" w:rsidRPr="00D936B7">
        <w:rPr>
          <w:color w:val="auto"/>
          <w:u w:val="single"/>
        </w:rPr>
        <w:t>impartial, and</w:t>
      </w:r>
      <w:r w:rsidRPr="00D936B7">
        <w:rPr>
          <w:color w:val="auto"/>
          <w:u w:val="single"/>
        </w:rPr>
        <w:t xml:space="preserve"> risk-</w:t>
      </w:r>
      <w:r w:rsidR="00870EF1" w:rsidRPr="00D936B7">
        <w:rPr>
          <w:color w:val="auto"/>
          <w:u w:val="single"/>
        </w:rPr>
        <w:t>based financial</w:t>
      </w:r>
      <w:r w:rsidRPr="00D936B7">
        <w:rPr>
          <w:color w:val="auto"/>
          <w:u w:val="single"/>
        </w:rPr>
        <w:t xml:space="preserve"> standards </w:t>
      </w:r>
      <w:r w:rsidR="00870EF1" w:rsidRPr="00D936B7">
        <w:rPr>
          <w:color w:val="auto"/>
          <w:u w:val="single"/>
        </w:rPr>
        <w:t>established in</w:t>
      </w:r>
      <w:r w:rsidRPr="00D936B7">
        <w:rPr>
          <w:color w:val="auto"/>
          <w:u w:val="single"/>
        </w:rPr>
        <w:t xml:space="preserve"> </w:t>
      </w:r>
      <w:r w:rsidR="00870EF1" w:rsidRPr="00D936B7">
        <w:rPr>
          <w:color w:val="auto"/>
          <w:u w:val="single"/>
        </w:rPr>
        <w:t>advance by the</w:t>
      </w:r>
      <w:r w:rsidRPr="00D936B7">
        <w:rPr>
          <w:color w:val="auto"/>
          <w:u w:val="single"/>
        </w:rPr>
        <w:t xml:space="preserve"> </w:t>
      </w:r>
      <w:r w:rsidR="00870EF1" w:rsidRPr="00D936B7">
        <w:rPr>
          <w:color w:val="auto"/>
          <w:u w:val="single"/>
        </w:rPr>
        <w:t>financial institution</w:t>
      </w:r>
      <w:r w:rsidRPr="00D936B7">
        <w:rPr>
          <w:color w:val="auto"/>
          <w:u w:val="single"/>
        </w:rPr>
        <w:t>;</w:t>
      </w:r>
    </w:p>
    <w:p w14:paraId="671FE6E2" w14:textId="3B11CDB4" w:rsidR="00D55EAE" w:rsidRPr="00D936B7" w:rsidRDefault="00D55EAE" w:rsidP="00D55EAE">
      <w:pPr>
        <w:pStyle w:val="SectionBody"/>
        <w:rPr>
          <w:color w:val="auto"/>
          <w:u w:val="single"/>
        </w:rPr>
      </w:pPr>
      <w:r w:rsidRPr="00D936B7">
        <w:rPr>
          <w:color w:val="auto"/>
          <w:u w:val="single"/>
        </w:rPr>
        <w:t>(</w:t>
      </w:r>
      <w:r w:rsidR="00870EF1" w:rsidRPr="00D936B7">
        <w:rPr>
          <w:color w:val="auto"/>
          <w:u w:val="single"/>
        </w:rPr>
        <w:t>2</w:t>
      </w:r>
      <w:r w:rsidRPr="00D936B7">
        <w:rPr>
          <w:color w:val="auto"/>
          <w:u w:val="single"/>
        </w:rPr>
        <w:t xml:space="preserve">) Deny any </w:t>
      </w:r>
      <w:r w:rsidR="00870EF1" w:rsidRPr="00D936B7">
        <w:rPr>
          <w:color w:val="auto"/>
          <w:u w:val="single"/>
        </w:rPr>
        <w:t>person a</w:t>
      </w:r>
      <w:r w:rsidRPr="00D936B7">
        <w:rPr>
          <w:color w:val="auto"/>
          <w:u w:val="single"/>
        </w:rPr>
        <w:t xml:space="preserve"> financial </w:t>
      </w:r>
      <w:r w:rsidR="00870EF1" w:rsidRPr="00D936B7">
        <w:rPr>
          <w:color w:val="auto"/>
          <w:u w:val="single"/>
        </w:rPr>
        <w:t>service the</w:t>
      </w:r>
      <w:r w:rsidRPr="00D936B7">
        <w:rPr>
          <w:color w:val="auto"/>
          <w:u w:val="single"/>
        </w:rPr>
        <w:t xml:space="preserve"> </w:t>
      </w:r>
      <w:r w:rsidR="00870EF1" w:rsidRPr="00D936B7">
        <w:rPr>
          <w:color w:val="auto"/>
          <w:u w:val="single"/>
        </w:rPr>
        <w:t>financial institution</w:t>
      </w:r>
      <w:r w:rsidRPr="00D936B7">
        <w:rPr>
          <w:color w:val="auto"/>
          <w:u w:val="single"/>
        </w:rPr>
        <w:t xml:space="preserve"> </w:t>
      </w:r>
      <w:r w:rsidR="00870EF1" w:rsidRPr="00D936B7">
        <w:rPr>
          <w:color w:val="auto"/>
          <w:u w:val="single"/>
        </w:rPr>
        <w:t xml:space="preserve">offers, </w:t>
      </w:r>
      <w:r w:rsidR="00AA2655" w:rsidRPr="00D936B7">
        <w:rPr>
          <w:color w:val="auto"/>
          <w:u w:val="single"/>
        </w:rPr>
        <w:t>aside from what is</w:t>
      </w:r>
      <w:r w:rsidRPr="00D936B7">
        <w:rPr>
          <w:color w:val="auto"/>
          <w:u w:val="single"/>
        </w:rPr>
        <w:t xml:space="preserve"> </w:t>
      </w:r>
      <w:r w:rsidR="00AA2655" w:rsidRPr="00D936B7">
        <w:rPr>
          <w:color w:val="auto"/>
          <w:u w:val="single"/>
        </w:rPr>
        <w:t>otherwise provided in this article</w:t>
      </w:r>
      <w:r w:rsidRPr="00D936B7">
        <w:rPr>
          <w:color w:val="auto"/>
          <w:u w:val="single"/>
        </w:rPr>
        <w:t xml:space="preserve">, </w:t>
      </w:r>
      <w:r w:rsidR="00870EF1" w:rsidRPr="00D936B7">
        <w:rPr>
          <w:color w:val="auto"/>
          <w:u w:val="single"/>
        </w:rPr>
        <w:t>when the</w:t>
      </w:r>
      <w:r w:rsidRPr="00D936B7">
        <w:rPr>
          <w:color w:val="auto"/>
          <w:u w:val="single"/>
        </w:rPr>
        <w:t xml:space="preserve"> </w:t>
      </w:r>
      <w:r w:rsidR="00870EF1" w:rsidRPr="00D936B7">
        <w:rPr>
          <w:color w:val="auto"/>
          <w:u w:val="single"/>
        </w:rPr>
        <w:t>effect of</w:t>
      </w:r>
      <w:r w:rsidRPr="00D936B7">
        <w:rPr>
          <w:color w:val="auto"/>
          <w:u w:val="single"/>
        </w:rPr>
        <w:t xml:space="preserve"> </w:t>
      </w:r>
      <w:r w:rsidR="00870EF1" w:rsidRPr="00D936B7">
        <w:rPr>
          <w:color w:val="auto"/>
          <w:u w:val="single"/>
        </w:rPr>
        <w:t>the denial</w:t>
      </w:r>
      <w:r w:rsidRPr="00D936B7">
        <w:rPr>
          <w:color w:val="auto"/>
          <w:u w:val="single"/>
        </w:rPr>
        <w:t xml:space="preserve"> is to </w:t>
      </w:r>
      <w:r w:rsidR="00870EF1" w:rsidRPr="00D936B7">
        <w:rPr>
          <w:color w:val="auto"/>
          <w:u w:val="single"/>
        </w:rPr>
        <w:t>prevent, limit</w:t>
      </w:r>
      <w:r w:rsidRPr="00D936B7">
        <w:rPr>
          <w:color w:val="auto"/>
          <w:u w:val="single"/>
        </w:rPr>
        <w:t xml:space="preserve">, </w:t>
      </w:r>
      <w:r w:rsidR="00870EF1" w:rsidRPr="00D936B7">
        <w:rPr>
          <w:color w:val="auto"/>
          <w:u w:val="single"/>
        </w:rPr>
        <w:t>or otherwise</w:t>
      </w:r>
      <w:r w:rsidRPr="00D936B7">
        <w:rPr>
          <w:color w:val="auto"/>
          <w:u w:val="single"/>
        </w:rPr>
        <w:t xml:space="preserve"> </w:t>
      </w:r>
      <w:r w:rsidR="00870EF1" w:rsidRPr="00D936B7">
        <w:rPr>
          <w:color w:val="auto"/>
          <w:u w:val="single"/>
        </w:rPr>
        <w:t>disadvantage the person</w:t>
      </w:r>
      <w:r w:rsidRPr="00D936B7">
        <w:rPr>
          <w:color w:val="auto"/>
          <w:u w:val="single"/>
        </w:rPr>
        <w:t>:</w:t>
      </w:r>
    </w:p>
    <w:p w14:paraId="4DE9651C" w14:textId="780A69E7" w:rsidR="00D55EAE" w:rsidRPr="00D936B7" w:rsidRDefault="00D55EAE" w:rsidP="00D55EAE">
      <w:pPr>
        <w:pStyle w:val="SectionBody"/>
        <w:rPr>
          <w:color w:val="auto"/>
          <w:u w:val="single"/>
        </w:rPr>
      </w:pPr>
      <w:r w:rsidRPr="00D936B7">
        <w:rPr>
          <w:color w:val="auto"/>
          <w:u w:val="single"/>
        </w:rPr>
        <w:t>(</w:t>
      </w:r>
      <w:r w:rsidR="00870EF1" w:rsidRPr="00D936B7">
        <w:rPr>
          <w:color w:val="auto"/>
          <w:u w:val="single"/>
        </w:rPr>
        <w:t>A</w:t>
      </w:r>
      <w:r w:rsidRPr="00D936B7">
        <w:rPr>
          <w:color w:val="auto"/>
          <w:u w:val="single"/>
        </w:rPr>
        <w:t xml:space="preserve">) From </w:t>
      </w:r>
      <w:r w:rsidR="00870EF1" w:rsidRPr="00D936B7">
        <w:rPr>
          <w:color w:val="auto"/>
          <w:u w:val="single"/>
        </w:rPr>
        <w:t>entering or competing in</w:t>
      </w:r>
      <w:r w:rsidRPr="00D936B7">
        <w:rPr>
          <w:color w:val="auto"/>
          <w:u w:val="single"/>
        </w:rPr>
        <w:t xml:space="preserve"> a </w:t>
      </w:r>
      <w:r w:rsidR="00870EF1" w:rsidRPr="00D936B7">
        <w:rPr>
          <w:color w:val="auto"/>
          <w:u w:val="single"/>
        </w:rPr>
        <w:t>market or business segment</w:t>
      </w:r>
      <w:r w:rsidRPr="00D936B7">
        <w:rPr>
          <w:color w:val="auto"/>
          <w:u w:val="single"/>
        </w:rPr>
        <w:t>; or</w:t>
      </w:r>
    </w:p>
    <w:p w14:paraId="50DA769D" w14:textId="1CE23F9A" w:rsidR="00D55EAE" w:rsidRPr="00D936B7" w:rsidRDefault="00D55EAE" w:rsidP="001C0EF0">
      <w:pPr>
        <w:pStyle w:val="SectionBody"/>
        <w:rPr>
          <w:color w:val="auto"/>
          <w:u w:val="single"/>
        </w:rPr>
      </w:pPr>
      <w:r w:rsidRPr="00D936B7">
        <w:rPr>
          <w:color w:val="auto"/>
          <w:u w:val="single"/>
        </w:rPr>
        <w:t>(</w:t>
      </w:r>
      <w:r w:rsidR="00870EF1" w:rsidRPr="00D936B7">
        <w:rPr>
          <w:color w:val="auto"/>
          <w:u w:val="single"/>
        </w:rPr>
        <w:t>B</w:t>
      </w:r>
      <w:r w:rsidRPr="00D936B7">
        <w:rPr>
          <w:color w:val="auto"/>
          <w:u w:val="single"/>
        </w:rPr>
        <w:t xml:space="preserve">) In such a way </w:t>
      </w:r>
      <w:r w:rsidR="00870EF1" w:rsidRPr="00D936B7">
        <w:rPr>
          <w:color w:val="auto"/>
          <w:u w:val="single"/>
        </w:rPr>
        <w:t>that benefits another person or business activity</w:t>
      </w:r>
      <w:r w:rsidR="001C0EF0" w:rsidRPr="00D936B7">
        <w:rPr>
          <w:color w:val="auto"/>
          <w:u w:val="single"/>
        </w:rPr>
        <w:t xml:space="preserve"> </w:t>
      </w:r>
      <w:r w:rsidRPr="00D936B7">
        <w:rPr>
          <w:color w:val="auto"/>
          <w:u w:val="single"/>
        </w:rPr>
        <w:t xml:space="preserve">in </w:t>
      </w:r>
      <w:r w:rsidR="00870EF1" w:rsidRPr="00D936B7">
        <w:rPr>
          <w:color w:val="auto"/>
          <w:u w:val="single"/>
        </w:rPr>
        <w:t>which the</w:t>
      </w:r>
      <w:r w:rsidRPr="00D936B7">
        <w:rPr>
          <w:color w:val="auto"/>
          <w:u w:val="single"/>
        </w:rPr>
        <w:t xml:space="preserve"> </w:t>
      </w:r>
      <w:r w:rsidR="00870EF1" w:rsidRPr="00D936B7">
        <w:rPr>
          <w:color w:val="auto"/>
          <w:u w:val="single"/>
        </w:rPr>
        <w:t>financial institution has</w:t>
      </w:r>
      <w:r w:rsidRPr="00D936B7">
        <w:rPr>
          <w:color w:val="auto"/>
          <w:u w:val="single"/>
        </w:rPr>
        <w:t xml:space="preserve"> a </w:t>
      </w:r>
      <w:r w:rsidR="00870EF1" w:rsidRPr="00D936B7">
        <w:rPr>
          <w:color w:val="auto"/>
          <w:u w:val="single"/>
        </w:rPr>
        <w:t>financial interest</w:t>
      </w:r>
      <w:r w:rsidRPr="00D936B7">
        <w:rPr>
          <w:color w:val="auto"/>
          <w:u w:val="single"/>
        </w:rPr>
        <w:t>; and</w:t>
      </w:r>
    </w:p>
    <w:p w14:paraId="2AE858F5" w14:textId="208EF645" w:rsidR="00D55EAE" w:rsidRPr="00D936B7" w:rsidRDefault="00D55EAE" w:rsidP="001C0EF0">
      <w:pPr>
        <w:pStyle w:val="SectionBody"/>
        <w:rPr>
          <w:color w:val="auto"/>
          <w:u w:val="single"/>
        </w:rPr>
      </w:pPr>
      <w:r w:rsidRPr="00D936B7">
        <w:rPr>
          <w:color w:val="auto"/>
          <w:u w:val="single"/>
        </w:rPr>
        <w:t>(</w:t>
      </w:r>
      <w:r w:rsidR="00870EF1" w:rsidRPr="00D936B7">
        <w:rPr>
          <w:color w:val="auto"/>
          <w:u w:val="single"/>
        </w:rPr>
        <w:t>C</w:t>
      </w:r>
      <w:r w:rsidRPr="00D936B7">
        <w:rPr>
          <w:color w:val="auto"/>
          <w:u w:val="single"/>
        </w:rPr>
        <w:t xml:space="preserve">) </w:t>
      </w:r>
      <w:r w:rsidR="00870EF1" w:rsidRPr="00D936B7">
        <w:rPr>
          <w:color w:val="auto"/>
          <w:u w:val="single"/>
        </w:rPr>
        <w:t>Deny, in</w:t>
      </w:r>
      <w:r w:rsidRPr="00D936B7">
        <w:rPr>
          <w:color w:val="auto"/>
          <w:u w:val="single"/>
        </w:rPr>
        <w:t xml:space="preserve"> </w:t>
      </w:r>
      <w:r w:rsidR="00870EF1" w:rsidRPr="00D936B7">
        <w:rPr>
          <w:color w:val="auto"/>
          <w:u w:val="single"/>
        </w:rPr>
        <w:t>coordination with</w:t>
      </w:r>
      <w:r w:rsidRPr="00D936B7">
        <w:rPr>
          <w:color w:val="auto"/>
          <w:u w:val="single"/>
        </w:rPr>
        <w:t xml:space="preserve"> </w:t>
      </w:r>
      <w:r w:rsidR="00870EF1" w:rsidRPr="00D936B7">
        <w:rPr>
          <w:color w:val="auto"/>
          <w:u w:val="single"/>
        </w:rPr>
        <w:t>another person</w:t>
      </w:r>
      <w:r w:rsidRPr="00D936B7">
        <w:rPr>
          <w:color w:val="auto"/>
          <w:u w:val="single"/>
        </w:rPr>
        <w:t xml:space="preserve">, any </w:t>
      </w:r>
      <w:r w:rsidR="00870EF1" w:rsidRPr="00D936B7">
        <w:rPr>
          <w:color w:val="auto"/>
          <w:u w:val="single"/>
        </w:rPr>
        <w:t>person a</w:t>
      </w:r>
      <w:r w:rsidR="001C0EF0" w:rsidRPr="00D936B7">
        <w:rPr>
          <w:color w:val="auto"/>
          <w:u w:val="single"/>
        </w:rPr>
        <w:t xml:space="preserve"> </w:t>
      </w:r>
      <w:r w:rsidR="00870EF1" w:rsidRPr="00D936B7">
        <w:rPr>
          <w:color w:val="auto"/>
          <w:u w:val="single"/>
        </w:rPr>
        <w:t>financial service the</w:t>
      </w:r>
      <w:r w:rsidRPr="00D936B7">
        <w:rPr>
          <w:color w:val="auto"/>
          <w:u w:val="single"/>
        </w:rPr>
        <w:t xml:space="preserve"> </w:t>
      </w:r>
      <w:r w:rsidR="00870EF1" w:rsidRPr="00D936B7">
        <w:rPr>
          <w:color w:val="auto"/>
          <w:u w:val="single"/>
        </w:rPr>
        <w:t>financial institution offers</w:t>
      </w:r>
      <w:r w:rsidRPr="00D936B7">
        <w:rPr>
          <w:color w:val="auto"/>
          <w:u w:val="single"/>
        </w:rPr>
        <w:t>.</w:t>
      </w:r>
    </w:p>
    <w:p w14:paraId="4EF92AB0" w14:textId="18DB8D92" w:rsidR="00870EF1" w:rsidRPr="00D936B7" w:rsidRDefault="00D55EAE" w:rsidP="00870EF1">
      <w:pPr>
        <w:pStyle w:val="SectionBody"/>
        <w:rPr>
          <w:color w:val="auto"/>
          <w:u w:val="single"/>
        </w:rPr>
      </w:pPr>
      <w:r w:rsidRPr="00D936B7">
        <w:rPr>
          <w:color w:val="auto"/>
          <w:u w:val="single"/>
        </w:rPr>
        <w:t>(</w:t>
      </w:r>
      <w:r w:rsidR="00870EF1" w:rsidRPr="00D936B7">
        <w:rPr>
          <w:color w:val="auto"/>
          <w:u w:val="single"/>
        </w:rPr>
        <w:t>b</w:t>
      </w:r>
      <w:r w:rsidRPr="00D936B7">
        <w:rPr>
          <w:color w:val="auto"/>
          <w:u w:val="single"/>
        </w:rPr>
        <w:t xml:space="preserve">) </w:t>
      </w:r>
      <w:r w:rsidR="00870EF1" w:rsidRPr="00D936B7">
        <w:rPr>
          <w:color w:val="auto"/>
          <w:u w:val="single"/>
        </w:rPr>
        <w:t>A financial</w:t>
      </w:r>
      <w:r w:rsidRPr="00D936B7">
        <w:rPr>
          <w:color w:val="auto"/>
          <w:u w:val="single"/>
        </w:rPr>
        <w:t xml:space="preserve"> </w:t>
      </w:r>
      <w:r w:rsidR="00870EF1" w:rsidRPr="00D936B7">
        <w:rPr>
          <w:color w:val="auto"/>
          <w:u w:val="single"/>
        </w:rPr>
        <w:t>institution that</w:t>
      </w:r>
      <w:r w:rsidRPr="00D936B7">
        <w:rPr>
          <w:color w:val="auto"/>
          <w:u w:val="single"/>
        </w:rPr>
        <w:t xml:space="preserve"> </w:t>
      </w:r>
      <w:r w:rsidR="00870EF1" w:rsidRPr="00D936B7">
        <w:rPr>
          <w:color w:val="auto"/>
          <w:u w:val="single"/>
        </w:rPr>
        <w:t>utilizes standards</w:t>
      </w:r>
      <w:r w:rsidRPr="00D936B7">
        <w:rPr>
          <w:color w:val="auto"/>
          <w:u w:val="single"/>
        </w:rPr>
        <w:t xml:space="preserve"> </w:t>
      </w:r>
      <w:r w:rsidR="00870EF1" w:rsidRPr="00D936B7">
        <w:rPr>
          <w:color w:val="auto"/>
          <w:u w:val="single"/>
        </w:rPr>
        <w:t>or guidelines based on</w:t>
      </w:r>
      <w:r w:rsidRPr="00D936B7">
        <w:rPr>
          <w:color w:val="auto"/>
          <w:u w:val="single"/>
        </w:rPr>
        <w:t xml:space="preserve"> </w:t>
      </w:r>
      <w:r w:rsidR="00870EF1" w:rsidRPr="00D936B7">
        <w:rPr>
          <w:color w:val="auto"/>
          <w:u w:val="single"/>
        </w:rPr>
        <w:t>nonfinancial, nontraditional</w:t>
      </w:r>
      <w:r w:rsidRPr="00D936B7">
        <w:rPr>
          <w:color w:val="auto"/>
          <w:u w:val="single"/>
        </w:rPr>
        <w:t xml:space="preserve">, </w:t>
      </w:r>
      <w:r w:rsidR="00870EF1" w:rsidRPr="00D936B7">
        <w:rPr>
          <w:color w:val="auto"/>
          <w:u w:val="single"/>
        </w:rPr>
        <w:t>and subjective</w:t>
      </w:r>
      <w:r w:rsidRPr="00D936B7">
        <w:rPr>
          <w:color w:val="auto"/>
          <w:u w:val="single"/>
        </w:rPr>
        <w:t xml:space="preserve"> </w:t>
      </w:r>
      <w:r w:rsidR="00870EF1" w:rsidRPr="00D936B7">
        <w:rPr>
          <w:color w:val="auto"/>
          <w:u w:val="single"/>
        </w:rPr>
        <w:t>measures such</w:t>
      </w:r>
      <w:r w:rsidRPr="00D936B7">
        <w:rPr>
          <w:color w:val="auto"/>
          <w:u w:val="single"/>
        </w:rPr>
        <w:t xml:space="preserve"> as</w:t>
      </w:r>
      <w:r w:rsidR="00870EF1" w:rsidRPr="00D936B7">
        <w:rPr>
          <w:color w:val="auto"/>
          <w:u w:val="single"/>
        </w:rPr>
        <w:t xml:space="preserve"> environmental, social</w:t>
      </w:r>
      <w:r w:rsidRPr="00D936B7">
        <w:rPr>
          <w:color w:val="auto"/>
          <w:u w:val="single"/>
        </w:rPr>
        <w:t xml:space="preserve">, and </w:t>
      </w:r>
      <w:r w:rsidR="00870EF1" w:rsidRPr="00D936B7">
        <w:rPr>
          <w:color w:val="auto"/>
          <w:u w:val="single"/>
        </w:rPr>
        <w:t>governance criteria</w:t>
      </w:r>
      <w:r w:rsidRPr="00D936B7">
        <w:rPr>
          <w:color w:val="auto"/>
          <w:u w:val="single"/>
        </w:rPr>
        <w:t xml:space="preserve">, or </w:t>
      </w:r>
      <w:r w:rsidR="00870EF1" w:rsidRPr="00D936B7">
        <w:rPr>
          <w:color w:val="auto"/>
          <w:u w:val="single"/>
        </w:rPr>
        <w:t xml:space="preserve">political and </w:t>
      </w:r>
      <w:r w:rsidRPr="00D936B7">
        <w:rPr>
          <w:color w:val="auto"/>
          <w:u w:val="single"/>
        </w:rPr>
        <w:t>ideological factors shall:</w:t>
      </w:r>
    </w:p>
    <w:p w14:paraId="1707C994" w14:textId="4C57330D" w:rsidR="00D55EAE" w:rsidRDefault="00D55EAE" w:rsidP="00870EF1">
      <w:pPr>
        <w:pStyle w:val="SectionBody"/>
        <w:rPr>
          <w:color w:val="auto"/>
          <w:u w:val="single"/>
        </w:rPr>
      </w:pPr>
      <w:r w:rsidRPr="00D936B7">
        <w:rPr>
          <w:color w:val="auto"/>
          <w:u w:val="single"/>
        </w:rPr>
        <w:t>(</w:t>
      </w:r>
      <w:r w:rsidR="00870EF1" w:rsidRPr="00D936B7">
        <w:rPr>
          <w:color w:val="auto"/>
          <w:u w:val="single"/>
        </w:rPr>
        <w:t>1</w:t>
      </w:r>
      <w:r w:rsidRPr="00D936B7">
        <w:rPr>
          <w:color w:val="auto"/>
          <w:u w:val="single"/>
        </w:rPr>
        <w:t xml:space="preserve">) Disclose </w:t>
      </w:r>
      <w:r w:rsidR="00870EF1" w:rsidRPr="00D936B7">
        <w:rPr>
          <w:color w:val="auto"/>
          <w:u w:val="single"/>
        </w:rPr>
        <w:t>to any</w:t>
      </w:r>
      <w:r w:rsidRPr="00D936B7">
        <w:rPr>
          <w:color w:val="auto"/>
          <w:u w:val="single"/>
        </w:rPr>
        <w:t xml:space="preserve"> </w:t>
      </w:r>
      <w:r w:rsidR="00870EF1" w:rsidRPr="00D936B7">
        <w:rPr>
          <w:color w:val="auto"/>
          <w:u w:val="single"/>
        </w:rPr>
        <w:t>state or</w:t>
      </w:r>
      <w:r w:rsidRPr="00D936B7">
        <w:rPr>
          <w:color w:val="auto"/>
          <w:u w:val="single"/>
        </w:rPr>
        <w:t xml:space="preserve"> </w:t>
      </w:r>
      <w:r w:rsidR="00870EF1" w:rsidRPr="00D936B7">
        <w:rPr>
          <w:color w:val="auto"/>
          <w:u w:val="single"/>
        </w:rPr>
        <w:t>federal authorities</w:t>
      </w:r>
      <w:r w:rsidRPr="00D936B7">
        <w:rPr>
          <w:color w:val="auto"/>
          <w:u w:val="single"/>
        </w:rPr>
        <w:t xml:space="preserve"> </w:t>
      </w:r>
      <w:r w:rsidR="00870EF1" w:rsidRPr="00D936B7">
        <w:rPr>
          <w:color w:val="auto"/>
          <w:u w:val="single"/>
        </w:rPr>
        <w:t>that oversee</w:t>
      </w:r>
      <w:r w:rsidRPr="00D936B7">
        <w:rPr>
          <w:color w:val="auto"/>
          <w:u w:val="single"/>
        </w:rPr>
        <w:t xml:space="preserve"> the</w:t>
      </w:r>
      <w:r w:rsidR="00870EF1" w:rsidRPr="00D936B7">
        <w:rPr>
          <w:color w:val="auto"/>
          <w:u w:val="single"/>
        </w:rPr>
        <w:t xml:space="preserve"> financial institution</w:t>
      </w:r>
      <w:r w:rsidRPr="00D936B7">
        <w:rPr>
          <w:color w:val="auto"/>
          <w:u w:val="single"/>
        </w:rPr>
        <w:t xml:space="preserve"> </w:t>
      </w:r>
      <w:r w:rsidR="00870EF1" w:rsidRPr="00D936B7">
        <w:rPr>
          <w:color w:val="auto"/>
          <w:u w:val="single"/>
        </w:rPr>
        <w:t>the specific</w:t>
      </w:r>
      <w:r w:rsidRPr="00D936B7">
        <w:rPr>
          <w:color w:val="auto"/>
          <w:u w:val="single"/>
        </w:rPr>
        <w:t xml:space="preserve"> </w:t>
      </w:r>
      <w:r w:rsidR="00870EF1" w:rsidRPr="00D936B7">
        <w:rPr>
          <w:color w:val="auto"/>
          <w:u w:val="single"/>
        </w:rPr>
        <w:t>standards, guidelines</w:t>
      </w:r>
      <w:r w:rsidRPr="00D936B7">
        <w:rPr>
          <w:color w:val="auto"/>
          <w:u w:val="single"/>
        </w:rPr>
        <w:t xml:space="preserve">, </w:t>
      </w:r>
      <w:r w:rsidR="00870EF1" w:rsidRPr="00D936B7">
        <w:rPr>
          <w:color w:val="auto"/>
          <w:u w:val="single"/>
        </w:rPr>
        <w:t>and criteria used by</w:t>
      </w:r>
      <w:r w:rsidRPr="00D936B7">
        <w:rPr>
          <w:color w:val="auto"/>
          <w:u w:val="single"/>
        </w:rPr>
        <w:t xml:space="preserve"> </w:t>
      </w:r>
      <w:r w:rsidR="00870EF1" w:rsidRPr="00D936B7">
        <w:rPr>
          <w:color w:val="auto"/>
          <w:u w:val="single"/>
        </w:rPr>
        <w:t>the financial</w:t>
      </w:r>
      <w:r w:rsidRPr="00D936B7">
        <w:rPr>
          <w:color w:val="auto"/>
          <w:u w:val="single"/>
        </w:rPr>
        <w:t xml:space="preserve"> </w:t>
      </w:r>
      <w:r w:rsidR="00870EF1" w:rsidRPr="00D936B7">
        <w:rPr>
          <w:color w:val="auto"/>
          <w:u w:val="single"/>
        </w:rPr>
        <w:t>institution to</w:t>
      </w:r>
      <w:r w:rsidRPr="00D936B7">
        <w:rPr>
          <w:color w:val="auto"/>
          <w:u w:val="single"/>
        </w:rPr>
        <w:t xml:space="preserve"> </w:t>
      </w:r>
      <w:r w:rsidR="00870EF1" w:rsidRPr="00D936B7">
        <w:rPr>
          <w:color w:val="auto"/>
          <w:u w:val="single"/>
        </w:rPr>
        <w:t>determine access</w:t>
      </w:r>
      <w:r w:rsidRPr="00D936B7">
        <w:rPr>
          <w:color w:val="auto"/>
          <w:u w:val="single"/>
        </w:rPr>
        <w:t xml:space="preserve"> </w:t>
      </w:r>
      <w:r w:rsidR="00870EF1" w:rsidRPr="00D936B7">
        <w:rPr>
          <w:color w:val="auto"/>
          <w:u w:val="single"/>
        </w:rPr>
        <w:t>or denial</w:t>
      </w:r>
      <w:r w:rsidRPr="00D936B7">
        <w:rPr>
          <w:color w:val="auto"/>
          <w:u w:val="single"/>
        </w:rPr>
        <w:t xml:space="preserve"> </w:t>
      </w:r>
      <w:r w:rsidR="00870EF1" w:rsidRPr="00D936B7">
        <w:rPr>
          <w:color w:val="auto"/>
          <w:u w:val="single"/>
        </w:rPr>
        <w:t xml:space="preserve">of a </w:t>
      </w:r>
      <w:r w:rsidRPr="00D936B7">
        <w:rPr>
          <w:color w:val="auto"/>
          <w:u w:val="single"/>
        </w:rPr>
        <w:t xml:space="preserve">financial </w:t>
      </w:r>
      <w:r w:rsidR="00870EF1" w:rsidRPr="00D936B7">
        <w:rPr>
          <w:color w:val="auto"/>
          <w:u w:val="single"/>
        </w:rPr>
        <w:t>service to</w:t>
      </w:r>
      <w:r w:rsidRPr="00D936B7">
        <w:rPr>
          <w:color w:val="auto"/>
          <w:u w:val="single"/>
        </w:rPr>
        <w:t xml:space="preserve"> a </w:t>
      </w:r>
      <w:r w:rsidR="00870EF1" w:rsidRPr="00D936B7">
        <w:rPr>
          <w:color w:val="auto"/>
          <w:u w:val="single"/>
        </w:rPr>
        <w:t>person in</w:t>
      </w:r>
      <w:r w:rsidRPr="00D936B7">
        <w:rPr>
          <w:color w:val="auto"/>
          <w:u w:val="single"/>
        </w:rPr>
        <w:t xml:space="preserve"> </w:t>
      </w:r>
      <w:r w:rsidR="00870EF1" w:rsidRPr="00D936B7">
        <w:rPr>
          <w:color w:val="auto"/>
          <w:u w:val="single"/>
        </w:rPr>
        <w:t>this state</w:t>
      </w:r>
      <w:r w:rsidRPr="00D936B7">
        <w:rPr>
          <w:color w:val="auto"/>
          <w:u w:val="single"/>
        </w:rPr>
        <w:t>;</w:t>
      </w:r>
    </w:p>
    <w:p w14:paraId="484E5AC1" w14:textId="7C5C8025" w:rsidR="009B4A60" w:rsidRPr="00D936B7" w:rsidRDefault="009B4A60" w:rsidP="00870EF1">
      <w:pPr>
        <w:pStyle w:val="SectionBody"/>
        <w:rPr>
          <w:color w:val="auto"/>
          <w:u w:val="single"/>
        </w:rPr>
      </w:pPr>
      <w:r>
        <w:rPr>
          <w:color w:val="auto"/>
          <w:u w:val="single"/>
        </w:rPr>
        <w:lastRenderedPageBreak/>
        <w:t>(2) Disclose and inform the financial institution and the person seeking financial services the specific rules, regulations, and policy associated with environmental, social, and governance that were used to deny financial services;</w:t>
      </w:r>
    </w:p>
    <w:p w14:paraId="50541D2C" w14:textId="516B64C2" w:rsidR="00870EF1" w:rsidRPr="00D936B7" w:rsidRDefault="00D55EAE" w:rsidP="00870EF1">
      <w:pPr>
        <w:pStyle w:val="SectionBody"/>
        <w:rPr>
          <w:color w:val="auto"/>
          <w:u w:val="single"/>
        </w:rPr>
      </w:pPr>
      <w:r w:rsidRPr="00D936B7">
        <w:rPr>
          <w:color w:val="auto"/>
          <w:u w:val="single"/>
        </w:rPr>
        <w:t>(</w:t>
      </w:r>
      <w:r w:rsidR="009B4A60">
        <w:rPr>
          <w:color w:val="auto"/>
          <w:u w:val="single"/>
        </w:rPr>
        <w:t>3</w:t>
      </w:r>
      <w:r w:rsidRPr="00D936B7">
        <w:rPr>
          <w:color w:val="auto"/>
          <w:u w:val="single"/>
        </w:rPr>
        <w:t xml:space="preserve">) </w:t>
      </w:r>
      <w:r w:rsidR="00870EF1" w:rsidRPr="00D936B7">
        <w:rPr>
          <w:color w:val="auto"/>
          <w:u w:val="single"/>
        </w:rPr>
        <w:t>Comply with any rules and regulations adopted and promulgated by any state or federal authorities that oversee the financial institution</w:t>
      </w:r>
      <w:r w:rsidR="00AA2655" w:rsidRPr="00D936B7">
        <w:rPr>
          <w:color w:val="auto"/>
          <w:u w:val="single"/>
        </w:rPr>
        <w:t>; and</w:t>
      </w:r>
    </w:p>
    <w:p w14:paraId="6168E3E5" w14:textId="1FEEBB20" w:rsidR="00D55EAE" w:rsidRPr="00D936B7" w:rsidRDefault="00D55EAE" w:rsidP="00870EF1">
      <w:pPr>
        <w:pStyle w:val="SectionBody"/>
        <w:rPr>
          <w:color w:val="auto"/>
          <w:u w:val="single"/>
        </w:rPr>
      </w:pPr>
      <w:r w:rsidRPr="00D936B7">
        <w:rPr>
          <w:color w:val="auto"/>
          <w:u w:val="single"/>
        </w:rPr>
        <w:t>(</w:t>
      </w:r>
      <w:r w:rsidR="009B4A60">
        <w:rPr>
          <w:color w:val="auto"/>
          <w:u w:val="single"/>
        </w:rPr>
        <w:t>4</w:t>
      </w:r>
      <w:r w:rsidRPr="00D936B7">
        <w:rPr>
          <w:color w:val="auto"/>
          <w:u w:val="single"/>
        </w:rPr>
        <w:t xml:space="preserve">) </w:t>
      </w:r>
      <w:r w:rsidR="00870EF1" w:rsidRPr="00D936B7">
        <w:rPr>
          <w:color w:val="auto"/>
          <w:u w:val="single"/>
        </w:rPr>
        <w:t>Disclose to</w:t>
      </w:r>
      <w:r w:rsidRPr="00D936B7">
        <w:rPr>
          <w:color w:val="auto"/>
          <w:u w:val="single"/>
        </w:rPr>
        <w:t xml:space="preserve"> any </w:t>
      </w:r>
      <w:r w:rsidR="00870EF1" w:rsidRPr="00D936B7">
        <w:rPr>
          <w:color w:val="auto"/>
          <w:u w:val="single"/>
        </w:rPr>
        <w:t>person denied a</w:t>
      </w:r>
      <w:r w:rsidRPr="00D936B7">
        <w:rPr>
          <w:color w:val="auto"/>
          <w:u w:val="single"/>
        </w:rPr>
        <w:t xml:space="preserve"> </w:t>
      </w:r>
      <w:r w:rsidR="00870EF1" w:rsidRPr="00D936B7">
        <w:rPr>
          <w:color w:val="auto"/>
          <w:u w:val="single"/>
        </w:rPr>
        <w:t>financial service</w:t>
      </w:r>
      <w:r w:rsidRPr="00D936B7">
        <w:rPr>
          <w:color w:val="auto"/>
          <w:u w:val="single"/>
        </w:rPr>
        <w:t xml:space="preserve"> </w:t>
      </w:r>
      <w:r w:rsidR="00870EF1" w:rsidRPr="00D936B7">
        <w:rPr>
          <w:color w:val="auto"/>
          <w:u w:val="single"/>
        </w:rPr>
        <w:t>the specific data, information</w:t>
      </w:r>
      <w:r w:rsidRPr="00D936B7">
        <w:rPr>
          <w:color w:val="auto"/>
          <w:u w:val="single"/>
        </w:rPr>
        <w:t xml:space="preserve">, </w:t>
      </w:r>
      <w:r w:rsidR="00870EF1" w:rsidRPr="00D936B7">
        <w:rPr>
          <w:color w:val="auto"/>
          <w:u w:val="single"/>
        </w:rPr>
        <w:t>criteria, and standards</w:t>
      </w:r>
      <w:r w:rsidRPr="00D936B7">
        <w:rPr>
          <w:color w:val="auto"/>
          <w:u w:val="single"/>
        </w:rPr>
        <w:t xml:space="preserve"> </w:t>
      </w:r>
      <w:r w:rsidR="00870EF1" w:rsidRPr="00D936B7">
        <w:rPr>
          <w:color w:val="auto"/>
          <w:u w:val="single"/>
        </w:rPr>
        <w:t>used to support</w:t>
      </w:r>
      <w:r w:rsidRPr="00D936B7">
        <w:rPr>
          <w:color w:val="auto"/>
          <w:u w:val="single"/>
        </w:rPr>
        <w:t xml:space="preserve"> </w:t>
      </w:r>
      <w:r w:rsidR="00870EF1" w:rsidRPr="00D936B7">
        <w:rPr>
          <w:color w:val="auto"/>
          <w:u w:val="single"/>
        </w:rPr>
        <w:t>such denial</w:t>
      </w:r>
      <w:r w:rsidRPr="00D936B7">
        <w:rPr>
          <w:color w:val="auto"/>
          <w:u w:val="single"/>
        </w:rPr>
        <w:t>.</w:t>
      </w:r>
      <w:r w:rsidR="00870EF1" w:rsidRPr="00D936B7">
        <w:rPr>
          <w:color w:val="auto"/>
          <w:u w:val="single"/>
        </w:rPr>
        <w:t xml:space="preserve"> Such disclosure shall be in bold </w:t>
      </w:r>
      <w:r w:rsidR="005F3F94" w:rsidRPr="00D936B7">
        <w:rPr>
          <w:color w:val="auto"/>
          <w:u w:val="single"/>
        </w:rPr>
        <w:t>14</w:t>
      </w:r>
      <w:r w:rsidRPr="00D936B7">
        <w:rPr>
          <w:color w:val="auto"/>
          <w:u w:val="single"/>
        </w:rPr>
        <w:t>-point font.</w:t>
      </w:r>
    </w:p>
    <w:p w14:paraId="67258BEA" w14:textId="77777777" w:rsidR="00D55EAE" w:rsidRPr="00D936B7" w:rsidRDefault="00D55EAE" w:rsidP="000E5CAF">
      <w:pPr>
        <w:pStyle w:val="SectionHeading"/>
        <w:rPr>
          <w:color w:val="auto"/>
        </w:rPr>
      </w:pPr>
    </w:p>
    <w:p w14:paraId="3DC8BFCC" w14:textId="61E8566B" w:rsidR="006865E9" w:rsidRPr="00D936B7" w:rsidRDefault="00CF1DCA" w:rsidP="00CC1F3B">
      <w:pPr>
        <w:pStyle w:val="Note"/>
        <w:rPr>
          <w:color w:val="auto"/>
        </w:rPr>
      </w:pPr>
      <w:r w:rsidRPr="00D936B7">
        <w:rPr>
          <w:color w:val="auto"/>
        </w:rPr>
        <w:t>NOTE: The</w:t>
      </w:r>
      <w:r w:rsidR="006865E9" w:rsidRPr="00D936B7">
        <w:rPr>
          <w:color w:val="auto"/>
        </w:rPr>
        <w:t xml:space="preserve"> purpose of this bill is to</w:t>
      </w:r>
      <w:r w:rsidR="00870EF1" w:rsidRPr="00D936B7">
        <w:rPr>
          <w:color w:val="auto"/>
        </w:rPr>
        <w:t xml:space="preserve"> create the "Fair Access to Financial Services Act". The bill provides for a short title. The bill provides for legislative findings. Finally, the bill provides for enactment of the article</w:t>
      </w:r>
      <w:r w:rsidR="00870EF1" w:rsidRPr="00D936B7">
        <w:rPr>
          <w:rFonts w:cs="Arial"/>
          <w:color w:val="auto"/>
        </w:rPr>
        <w:t>.</w:t>
      </w:r>
    </w:p>
    <w:p w14:paraId="5972D77D" w14:textId="6BB9F235" w:rsidR="006865E9" w:rsidRPr="00D936B7" w:rsidRDefault="00870EF1" w:rsidP="00CC1F3B">
      <w:pPr>
        <w:pStyle w:val="Note"/>
        <w:rPr>
          <w:color w:val="auto"/>
        </w:rPr>
      </w:pPr>
      <w:r w:rsidRPr="00D936B7">
        <w:rPr>
          <w:color w:val="auto"/>
        </w:rPr>
        <w:t>Strikethroughs</w:t>
      </w:r>
      <w:r w:rsidR="00AE48A0" w:rsidRPr="00D936B7">
        <w:rPr>
          <w:color w:val="auto"/>
        </w:rPr>
        <w:t xml:space="preserve"> indicate language that would be stricken from a heading or the present law and underscoring indicates new language that would be added.</w:t>
      </w:r>
    </w:p>
    <w:sectPr w:rsidR="006865E9" w:rsidRPr="00D936B7" w:rsidSect="00576151">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BF6E50" w14:textId="77777777" w:rsidR="006D1673" w:rsidRPr="00B844FE" w:rsidRDefault="006D1673" w:rsidP="00B844FE">
      <w:r>
        <w:separator/>
      </w:r>
    </w:p>
  </w:endnote>
  <w:endnote w:type="continuationSeparator" w:id="0">
    <w:p w14:paraId="289BFEA9" w14:textId="77777777" w:rsidR="006D1673" w:rsidRPr="00B844FE" w:rsidRDefault="006D167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641A1E82"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9114AF3"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35F62B0B"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6912BE" w14:textId="77777777" w:rsidR="006D1673" w:rsidRPr="00B844FE" w:rsidRDefault="006D1673" w:rsidP="00B844FE">
      <w:r>
        <w:separator/>
      </w:r>
    </w:p>
  </w:footnote>
  <w:footnote w:type="continuationSeparator" w:id="0">
    <w:p w14:paraId="1961B6B7" w14:textId="77777777" w:rsidR="006D1673" w:rsidRPr="00B844FE" w:rsidRDefault="006D167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FB79A" w14:textId="77777777" w:rsidR="002A0269" w:rsidRPr="00B844FE" w:rsidRDefault="00985E73">
    <w:pPr>
      <w:pStyle w:val="Header"/>
    </w:pPr>
    <w:sdt>
      <w:sdtPr>
        <w:id w:val="-684364211"/>
        <w:placeholder>
          <w:docPart w:val="4A3865B5169449BA8162585DB84D3B51"/>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4A3865B5169449BA8162585DB84D3B51"/>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6B588" w14:textId="3C847904" w:rsidR="00C33014" w:rsidRPr="00C33014" w:rsidRDefault="00AE48A0" w:rsidP="000573A9">
    <w:pPr>
      <w:pStyle w:val="HeaderStyle"/>
    </w:pPr>
    <w:r>
      <w:t>I</w:t>
    </w:r>
    <w:r w:rsidR="001A66B7">
      <w:t xml:space="preserve">ntr </w:t>
    </w:r>
    <w:sdt>
      <w:sdtPr>
        <w:tag w:val="BNumWH"/>
        <w:id w:val="138549797"/>
        <w:placeholder>
          <w:docPart w:val="75407443313647368A09148A6CBF030E"/>
        </w:placeholder>
        <w:showingPlcHdr/>
        <w:text/>
      </w:sdtPr>
      <w:sdtEndPr/>
      <w:sdtContent/>
    </w:sdt>
    <w:r w:rsidR="00870EF1">
      <w:t>S</w:t>
    </w:r>
    <w:r w:rsidR="00576151">
      <w:t>B</w:t>
    </w:r>
    <w:r w:rsidR="00DC7E28">
      <w:t xml:space="preserve"> 637</w:t>
    </w:r>
    <w:r w:rsidR="00C33014" w:rsidRPr="002A0269">
      <w:ptab w:relativeTo="margin" w:alignment="center" w:leader="none"/>
    </w:r>
    <w:r w:rsidR="00C33014">
      <w:tab/>
    </w:r>
    <w:sdt>
      <w:sdtPr>
        <w:rPr>
          <w:color w:val="auto"/>
        </w:rPr>
        <w:alias w:val="CBD Number"/>
        <w:tag w:val="CBD Number"/>
        <w:id w:val="1176923086"/>
        <w:lock w:val="sdtLocked"/>
        <w:text/>
      </w:sdtPr>
      <w:sdtEndPr/>
      <w:sdtContent>
        <w:r w:rsidR="00832B78">
          <w:rPr>
            <w:color w:val="auto"/>
          </w:rPr>
          <w:t>2023R</w:t>
        </w:r>
        <w:r w:rsidR="00870EF1">
          <w:rPr>
            <w:color w:val="auto"/>
          </w:rPr>
          <w:t>3481</w:t>
        </w:r>
      </w:sdtContent>
    </w:sdt>
  </w:p>
  <w:p w14:paraId="104EFA13"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BB8CE" w14:textId="3B1F7F44" w:rsidR="002A0269" w:rsidRPr="002A0269" w:rsidRDefault="00985E73" w:rsidP="00CC1F3B">
    <w:pPr>
      <w:pStyle w:val="HeaderStyle"/>
    </w:pPr>
    <w:sdt>
      <w:sdtPr>
        <w:tag w:val="BNumWH"/>
        <w:id w:val="-1890952866"/>
        <w:placeholder>
          <w:docPart w:val="456BED4C67DF4E86BB031C81D8E9F948"/>
        </w:placeholder>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showingPlcHdr/>
        <w:text/>
      </w:sdtPr>
      <w:sdtEndPr/>
      <w:sdtContent>
        <w:r w:rsidR="00832B78">
          <w:t xml:space="preserve">     </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4B0259"/>
    <w:multiLevelType w:val="hybridMultilevel"/>
    <w:tmpl w:val="772A10C0"/>
    <w:lvl w:ilvl="0" w:tplc="E986561A">
      <w:start w:val="26"/>
      <w:numFmt w:val="decimal"/>
      <w:lvlText w:val="%1"/>
      <w:lvlJc w:val="left"/>
      <w:pPr>
        <w:ind w:left="1538" w:hanging="1098"/>
        <w:jc w:val="left"/>
      </w:pPr>
      <w:rPr>
        <w:rFonts w:hint="default"/>
        <w:spacing w:val="-1"/>
        <w:w w:val="104"/>
        <w:lang w:val="en-US" w:eastAsia="en-US" w:bidi="ar-SA"/>
      </w:rPr>
    </w:lvl>
    <w:lvl w:ilvl="1" w:tplc="919CAC90">
      <w:start w:val="1"/>
      <w:numFmt w:val="upperLetter"/>
      <w:lvlText w:val="(%2)"/>
      <w:lvlJc w:val="left"/>
      <w:pPr>
        <w:ind w:left="1091" w:hanging="449"/>
        <w:jc w:val="left"/>
      </w:pPr>
      <w:rPr>
        <w:rFonts w:hint="default"/>
        <w:spacing w:val="-1"/>
        <w:w w:val="108"/>
        <w:lang w:val="en-US" w:eastAsia="en-US" w:bidi="ar-SA"/>
      </w:rPr>
    </w:lvl>
    <w:lvl w:ilvl="2" w:tplc="94226F9C">
      <w:start w:val="15"/>
      <w:numFmt w:val="decimal"/>
      <w:lvlText w:val="%3"/>
      <w:lvlJc w:val="left"/>
      <w:pPr>
        <w:ind w:left="3635" w:hanging="2078"/>
        <w:jc w:val="left"/>
      </w:pPr>
      <w:rPr>
        <w:rFonts w:hint="default"/>
        <w:w w:val="106"/>
        <w:lang w:val="en-US" w:eastAsia="en-US" w:bidi="ar-SA"/>
      </w:rPr>
    </w:lvl>
    <w:lvl w:ilvl="3" w:tplc="152EF4D2">
      <w:numFmt w:val="bullet"/>
      <w:lvlText w:val="•"/>
      <w:lvlJc w:val="left"/>
      <w:pPr>
        <w:ind w:left="4010" w:hanging="2078"/>
      </w:pPr>
      <w:rPr>
        <w:rFonts w:hint="default"/>
        <w:lang w:val="en-US" w:eastAsia="en-US" w:bidi="ar-SA"/>
      </w:rPr>
    </w:lvl>
    <w:lvl w:ilvl="4" w:tplc="D4D482BC">
      <w:numFmt w:val="bullet"/>
      <w:lvlText w:val="•"/>
      <w:lvlJc w:val="left"/>
      <w:pPr>
        <w:ind w:left="4381" w:hanging="2078"/>
      </w:pPr>
      <w:rPr>
        <w:rFonts w:hint="default"/>
        <w:lang w:val="en-US" w:eastAsia="en-US" w:bidi="ar-SA"/>
      </w:rPr>
    </w:lvl>
    <w:lvl w:ilvl="5" w:tplc="F7446CA6">
      <w:numFmt w:val="bullet"/>
      <w:lvlText w:val="•"/>
      <w:lvlJc w:val="left"/>
      <w:pPr>
        <w:ind w:left="4752" w:hanging="2078"/>
      </w:pPr>
      <w:rPr>
        <w:rFonts w:hint="default"/>
        <w:lang w:val="en-US" w:eastAsia="en-US" w:bidi="ar-SA"/>
      </w:rPr>
    </w:lvl>
    <w:lvl w:ilvl="6" w:tplc="8C24D94E">
      <w:numFmt w:val="bullet"/>
      <w:lvlText w:val="•"/>
      <w:lvlJc w:val="left"/>
      <w:pPr>
        <w:ind w:left="5123" w:hanging="2078"/>
      </w:pPr>
      <w:rPr>
        <w:rFonts w:hint="default"/>
        <w:lang w:val="en-US" w:eastAsia="en-US" w:bidi="ar-SA"/>
      </w:rPr>
    </w:lvl>
    <w:lvl w:ilvl="7" w:tplc="4586B27E">
      <w:numFmt w:val="bullet"/>
      <w:lvlText w:val="•"/>
      <w:lvlJc w:val="left"/>
      <w:pPr>
        <w:ind w:left="5494" w:hanging="2078"/>
      </w:pPr>
      <w:rPr>
        <w:rFonts w:hint="default"/>
        <w:lang w:val="en-US" w:eastAsia="en-US" w:bidi="ar-SA"/>
      </w:rPr>
    </w:lvl>
    <w:lvl w:ilvl="8" w:tplc="0A641A34">
      <w:numFmt w:val="bullet"/>
      <w:lvlText w:val="•"/>
      <w:lvlJc w:val="left"/>
      <w:pPr>
        <w:ind w:left="5865" w:hanging="2078"/>
      </w:pPr>
      <w:rPr>
        <w:rFonts w:hint="default"/>
        <w:lang w:val="en-US" w:eastAsia="en-US" w:bidi="ar-SA"/>
      </w:rPr>
    </w:lvl>
  </w:abstractNum>
  <w:abstractNum w:abstractNumId="1" w15:restartNumberingAfterBreak="0">
    <w:nsid w:val="13473D9D"/>
    <w:multiLevelType w:val="hybridMultilevel"/>
    <w:tmpl w:val="F3861E46"/>
    <w:lvl w:ilvl="0" w:tplc="A5C06108">
      <w:start w:val="1"/>
      <w:numFmt w:val="decimal"/>
      <w:lvlText w:val="%1"/>
      <w:lvlJc w:val="left"/>
      <w:pPr>
        <w:ind w:left="1480" w:hanging="1015"/>
        <w:jc w:val="right"/>
      </w:pPr>
      <w:rPr>
        <w:rFonts w:hint="default"/>
        <w:w w:val="85"/>
        <w:lang w:val="en-US" w:eastAsia="en-US" w:bidi="ar-SA"/>
      </w:rPr>
    </w:lvl>
    <w:lvl w:ilvl="1" w:tplc="E2CEBC60">
      <w:start w:val="1"/>
      <w:numFmt w:val="decimal"/>
      <w:lvlText w:val="%2"/>
      <w:lvlJc w:val="left"/>
      <w:pPr>
        <w:ind w:left="1000" w:hanging="458"/>
        <w:jc w:val="right"/>
      </w:pPr>
      <w:rPr>
        <w:rFonts w:hint="default"/>
        <w:w w:val="112"/>
        <w:lang w:val="en-US" w:eastAsia="en-US" w:bidi="ar-SA"/>
      </w:rPr>
    </w:lvl>
    <w:lvl w:ilvl="2" w:tplc="6A1E7638">
      <w:numFmt w:val="bullet"/>
      <w:lvlText w:val="•"/>
      <w:lvlJc w:val="left"/>
      <w:pPr>
        <w:ind w:left="2382" w:hanging="458"/>
      </w:pPr>
      <w:rPr>
        <w:rFonts w:hint="default"/>
        <w:lang w:val="en-US" w:eastAsia="en-US" w:bidi="ar-SA"/>
      </w:rPr>
    </w:lvl>
    <w:lvl w:ilvl="3" w:tplc="DA84B86A">
      <w:numFmt w:val="bullet"/>
      <w:lvlText w:val="•"/>
      <w:lvlJc w:val="left"/>
      <w:pPr>
        <w:ind w:left="3284" w:hanging="458"/>
      </w:pPr>
      <w:rPr>
        <w:rFonts w:hint="default"/>
        <w:lang w:val="en-US" w:eastAsia="en-US" w:bidi="ar-SA"/>
      </w:rPr>
    </w:lvl>
    <w:lvl w:ilvl="4" w:tplc="5A2EFA20">
      <w:numFmt w:val="bullet"/>
      <w:lvlText w:val="•"/>
      <w:lvlJc w:val="left"/>
      <w:pPr>
        <w:ind w:left="4186" w:hanging="458"/>
      </w:pPr>
      <w:rPr>
        <w:rFonts w:hint="default"/>
        <w:lang w:val="en-US" w:eastAsia="en-US" w:bidi="ar-SA"/>
      </w:rPr>
    </w:lvl>
    <w:lvl w:ilvl="5" w:tplc="313ACFEA">
      <w:numFmt w:val="bullet"/>
      <w:lvlText w:val="•"/>
      <w:lvlJc w:val="left"/>
      <w:pPr>
        <w:ind w:left="5088" w:hanging="458"/>
      </w:pPr>
      <w:rPr>
        <w:rFonts w:hint="default"/>
        <w:lang w:val="en-US" w:eastAsia="en-US" w:bidi="ar-SA"/>
      </w:rPr>
    </w:lvl>
    <w:lvl w:ilvl="6" w:tplc="C8E6A896">
      <w:numFmt w:val="bullet"/>
      <w:lvlText w:val="•"/>
      <w:lvlJc w:val="left"/>
      <w:pPr>
        <w:ind w:left="5991" w:hanging="458"/>
      </w:pPr>
      <w:rPr>
        <w:rFonts w:hint="default"/>
        <w:lang w:val="en-US" w:eastAsia="en-US" w:bidi="ar-SA"/>
      </w:rPr>
    </w:lvl>
    <w:lvl w:ilvl="7" w:tplc="0234E2A0">
      <w:numFmt w:val="bullet"/>
      <w:lvlText w:val="•"/>
      <w:lvlJc w:val="left"/>
      <w:pPr>
        <w:ind w:left="6893" w:hanging="458"/>
      </w:pPr>
      <w:rPr>
        <w:rFonts w:hint="default"/>
        <w:lang w:val="en-US" w:eastAsia="en-US" w:bidi="ar-SA"/>
      </w:rPr>
    </w:lvl>
    <w:lvl w:ilvl="8" w:tplc="985A1B36">
      <w:numFmt w:val="bullet"/>
      <w:lvlText w:val="•"/>
      <w:lvlJc w:val="left"/>
      <w:pPr>
        <w:ind w:left="7795" w:hanging="458"/>
      </w:pPr>
      <w:rPr>
        <w:rFonts w:hint="default"/>
        <w:lang w:val="en-US" w:eastAsia="en-US" w:bidi="ar-SA"/>
      </w:rPr>
    </w:lvl>
  </w:abstractNum>
  <w:abstractNum w:abstractNumId="2"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993681013">
    <w:abstractNumId w:val="2"/>
  </w:num>
  <w:num w:numId="2" w16cid:durableId="1944454503">
    <w:abstractNumId w:val="2"/>
  </w:num>
  <w:num w:numId="3" w16cid:durableId="55783440">
    <w:abstractNumId w:val="0"/>
  </w:num>
  <w:num w:numId="4" w16cid:durableId="5546317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ctiveWritingStyle w:appName="MSWord" w:lang="en-US" w:vendorID="64" w:dllVersion="0" w:nlCheck="1" w:checkStyle="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912"/>
    <w:rsid w:val="0000526A"/>
    <w:rsid w:val="0003020A"/>
    <w:rsid w:val="000573A9"/>
    <w:rsid w:val="00082583"/>
    <w:rsid w:val="00085D22"/>
    <w:rsid w:val="000B1E15"/>
    <w:rsid w:val="000C5C77"/>
    <w:rsid w:val="000E2AA0"/>
    <w:rsid w:val="000E3912"/>
    <w:rsid w:val="000E76C0"/>
    <w:rsid w:val="0010070F"/>
    <w:rsid w:val="001143CA"/>
    <w:rsid w:val="00150027"/>
    <w:rsid w:val="0015112E"/>
    <w:rsid w:val="001552E7"/>
    <w:rsid w:val="001566B4"/>
    <w:rsid w:val="001A66B7"/>
    <w:rsid w:val="001C0EF0"/>
    <w:rsid w:val="001C279E"/>
    <w:rsid w:val="001D459E"/>
    <w:rsid w:val="0022388E"/>
    <w:rsid w:val="0027011C"/>
    <w:rsid w:val="00274200"/>
    <w:rsid w:val="00275740"/>
    <w:rsid w:val="002A0269"/>
    <w:rsid w:val="00303684"/>
    <w:rsid w:val="003143F5"/>
    <w:rsid w:val="00314854"/>
    <w:rsid w:val="0034391A"/>
    <w:rsid w:val="00394191"/>
    <w:rsid w:val="003A2741"/>
    <w:rsid w:val="003C51CD"/>
    <w:rsid w:val="004368E0"/>
    <w:rsid w:val="00447A91"/>
    <w:rsid w:val="004540DA"/>
    <w:rsid w:val="00471694"/>
    <w:rsid w:val="004C13DD"/>
    <w:rsid w:val="004E3441"/>
    <w:rsid w:val="00500579"/>
    <w:rsid w:val="00542DC7"/>
    <w:rsid w:val="00560D73"/>
    <w:rsid w:val="00572534"/>
    <w:rsid w:val="00576151"/>
    <w:rsid w:val="00577807"/>
    <w:rsid w:val="005A5366"/>
    <w:rsid w:val="005D7E17"/>
    <w:rsid w:val="005F3F94"/>
    <w:rsid w:val="006210B7"/>
    <w:rsid w:val="00627E81"/>
    <w:rsid w:val="006369EB"/>
    <w:rsid w:val="00637E73"/>
    <w:rsid w:val="006865E9"/>
    <w:rsid w:val="00691F3E"/>
    <w:rsid w:val="00694BFB"/>
    <w:rsid w:val="006A106B"/>
    <w:rsid w:val="006C523D"/>
    <w:rsid w:val="006D1673"/>
    <w:rsid w:val="006D4036"/>
    <w:rsid w:val="0070027A"/>
    <w:rsid w:val="00760287"/>
    <w:rsid w:val="007A5259"/>
    <w:rsid w:val="007A7081"/>
    <w:rsid w:val="007B1D77"/>
    <w:rsid w:val="007C3E89"/>
    <w:rsid w:val="007F1CF5"/>
    <w:rsid w:val="007F29DD"/>
    <w:rsid w:val="00832B78"/>
    <w:rsid w:val="00834EDE"/>
    <w:rsid w:val="00870EF1"/>
    <w:rsid w:val="008736AA"/>
    <w:rsid w:val="00884F52"/>
    <w:rsid w:val="008A09FC"/>
    <w:rsid w:val="008D275D"/>
    <w:rsid w:val="008E2F96"/>
    <w:rsid w:val="00954069"/>
    <w:rsid w:val="00980327"/>
    <w:rsid w:val="00985E73"/>
    <w:rsid w:val="00986478"/>
    <w:rsid w:val="009B4A60"/>
    <w:rsid w:val="009B5557"/>
    <w:rsid w:val="009C010E"/>
    <w:rsid w:val="009F1067"/>
    <w:rsid w:val="00A0378D"/>
    <w:rsid w:val="00A21B28"/>
    <w:rsid w:val="00A258CD"/>
    <w:rsid w:val="00A31E01"/>
    <w:rsid w:val="00A40401"/>
    <w:rsid w:val="00A527AD"/>
    <w:rsid w:val="00A718CF"/>
    <w:rsid w:val="00A85FA9"/>
    <w:rsid w:val="00A94C7C"/>
    <w:rsid w:val="00AA2655"/>
    <w:rsid w:val="00AD6AAF"/>
    <w:rsid w:val="00AE48A0"/>
    <w:rsid w:val="00AE61BE"/>
    <w:rsid w:val="00B10AB6"/>
    <w:rsid w:val="00B16F25"/>
    <w:rsid w:val="00B24422"/>
    <w:rsid w:val="00B32796"/>
    <w:rsid w:val="00B42054"/>
    <w:rsid w:val="00B66B81"/>
    <w:rsid w:val="00B80C20"/>
    <w:rsid w:val="00B835E5"/>
    <w:rsid w:val="00B844FE"/>
    <w:rsid w:val="00B86B4F"/>
    <w:rsid w:val="00BA1F84"/>
    <w:rsid w:val="00BC562B"/>
    <w:rsid w:val="00BF6945"/>
    <w:rsid w:val="00C33014"/>
    <w:rsid w:val="00C33434"/>
    <w:rsid w:val="00C34869"/>
    <w:rsid w:val="00C364F3"/>
    <w:rsid w:val="00C42EB6"/>
    <w:rsid w:val="00C85096"/>
    <w:rsid w:val="00CA61C2"/>
    <w:rsid w:val="00CB20EF"/>
    <w:rsid w:val="00CC1F3B"/>
    <w:rsid w:val="00CC5BC4"/>
    <w:rsid w:val="00CD12CB"/>
    <w:rsid w:val="00CD36CF"/>
    <w:rsid w:val="00CF1DCA"/>
    <w:rsid w:val="00D55EAE"/>
    <w:rsid w:val="00D579FC"/>
    <w:rsid w:val="00D62EAB"/>
    <w:rsid w:val="00D81C16"/>
    <w:rsid w:val="00D936B7"/>
    <w:rsid w:val="00DC7E28"/>
    <w:rsid w:val="00DE526B"/>
    <w:rsid w:val="00DF199D"/>
    <w:rsid w:val="00E01542"/>
    <w:rsid w:val="00E365F1"/>
    <w:rsid w:val="00E62F48"/>
    <w:rsid w:val="00E831B3"/>
    <w:rsid w:val="00E95FBC"/>
    <w:rsid w:val="00E96CBC"/>
    <w:rsid w:val="00EA6E58"/>
    <w:rsid w:val="00EC50C5"/>
    <w:rsid w:val="00EE70CB"/>
    <w:rsid w:val="00F05C2E"/>
    <w:rsid w:val="00F41CA2"/>
    <w:rsid w:val="00F443C0"/>
    <w:rsid w:val="00F57456"/>
    <w:rsid w:val="00F62EFB"/>
    <w:rsid w:val="00F939A4"/>
    <w:rsid w:val="00FA07AF"/>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408E8F41"/>
  <w15:chartTrackingRefBased/>
  <w15:docId w15:val="{10F797B6-9A30-40F4-9215-19D43EED4C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qFormat="1"/>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1"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paragraph" w:styleId="Heading1">
    <w:name w:val="heading 1"/>
    <w:basedOn w:val="Normal"/>
    <w:link w:val="Heading1Char"/>
    <w:uiPriority w:val="9"/>
    <w:qFormat/>
    <w:locked/>
    <w:rsid w:val="00A21B28"/>
    <w:pPr>
      <w:spacing w:before="100" w:beforeAutospacing="1" w:after="100" w:afterAutospacing="1" w:line="240" w:lineRule="auto"/>
      <w:outlineLvl w:val="0"/>
    </w:pPr>
    <w:rPr>
      <w:rFonts w:ascii="Times New Roman" w:eastAsia="Times New Roman" w:hAnsi="Times New Roman" w:cs="Times New Roman"/>
      <w:b/>
      <w:bCs/>
      <w:color w:val="auto"/>
      <w:kern w:val="36"/>
      <w:sz w:val="48"/>
      <w:szCs w:val="48"/>
    </w:rPr>
  </w:style>
  <w:style w:type="paragraph" w:styleId="Heading4">
    <w:name w:val="heading 4"/>
    <w:basedOn w:val="Normal"/>
    <w:link w:val="Heading4Char"/>
    <w:uiPriority w:val="9"/>
    <w:qFormat/>
    <w:locked/>
    <w:rsid w:val="00A21B28"/>
    <w:pPr>
      <w:spacing w:before="100" w:beforeAutospacing="1" w:after="100" w:afterAutospacing="1" w:line="240" w:lineRule="auto"/>
      <w:outlineLvl w:val="3"/>
    </w:pPr>
    <w:rPr>
      <w:rFonts w:ascii="Times New Roman" w:eastAsia="Times New Roman" w:hAnsi="Times New Roman" w:cs="Times New Roman"/>
      <w:b/>
      <w:bCs/>
      <w:color w:val="auto"/>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1"/>
    <w:qFormat/>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8A09FC"/>
    <w:rPr>
      <w:rFonts w:eastAsia="Calibri"/>
      <w:b/>
      <w:caps/>
      <w:color w:val="000000"/>
      <w:sz w:val="24"/>
    </w:rPr>
  </w:style>
  <w:style w:type="paragraph" w:customStyle="1" w:styleId="textedit">
    <w:name w:val="text_edit"/>
    <w:basedOn w:val="Normal"/>
    <w:rsid w:val="00832B78"/>
    <w:pP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Hyperlink">
    <w:name w:val="Hyperlink"/>
    <w:basedOn w:val="DefaultParagraphFont"/>
    <w:uiPriority w:val="99"/>
    <w:semiHidden/>
    <w:unhideWhenUsed/>
    <w:locked/>
    <w:rsid w:val="00832B78"/>
    <w:rPr>
      <w:color w:val="0000FF"/>
      <w:u w:val="single"/>
    </w:rPr>
  </w:style>
  <w:style w:type="character" w:customStyle="1" w:styleId="Heading1Char">
    <w:name w:val="Heading 1 Char"/>
    <w:basedOn w:val="DefaultParagraphFont"/>
    <w:link w:val="Heading1"/>
    <w:uiPriority w:val="9"/>
    <w:rsid w:val="00A21B28"/>
    <w:rPr>
      <w:rFonts w:ascii="Times New Roman" w:eastAsia="Times New Roman" w:hAnsi="Times New Roman" w:cs="Times New Roman"/>
      <w:b/>
      <w:bCs/>
      <w:color w:val="auto"/>
      <w:kern w:val="36"/>
      <w:sz w:val="48"/>
      <w:szCs w:val="48"/>
    </w:rPr>
  </w:style>
  <w:style w:type="character" w:customStyle="1" w:styleId="Heading4Char">
    <w:name w:val="Heading 4 Char"/>
    <w:basedOn w:val="DefaultParagraphFont"/>
    <w:link w:val="Heading4"/>
    <w:uiPriority w:val="9"/>
    <w:rsid w:val="00A21B28"/>
    <w:rPr>
      <w:rFonts w:ascii="Times New Roman" w:eastAsia="Times New Roman" w:hAnsi="Times New Roman" w:cs="Times New Roman"/>
      <w:b/>
      <w:bCs/>
      <w:color w:val="auto"/>
      <w:sz w:val="24"/>
      <w:szCs w:val="24"/>
    </w:rPr>
  </w:style>
  <w:style w:type="paragraph" w:styleId="NormalWeb">
    <w:name w:val="Normal (Web)"/>
    <w:basedOn w:val="Normal"/>
    <w:uiPriority w:val="99"/>
    <w:semiHidden/>
    <w:unhideWhenUsed/>
    <w:locked/>
    <w:rsid w:val="00A21B28"/>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SectionBodyChar">
    <w:name w:val="Section Body Char"/>
    <w:link w:val="SectionBody"/>
    <w:rsid w:val="00A21B28"/>
    <w:rPr>
      <w:rFonts w:eastAsia="Calibri"/>
      <w:color w:val="000000"/>
    </w:rPr>
  </w:style>
  <w:style w:type="character" w:customStyle="1" w:styleId="SectionHeadingChar">
    <w:name w:val="Section Heading Char"/>
    <w:link w:val="SectionHeading"/>
    <w:rsid w:val="00A21B28"/>
    <w:rPr>
      <w:rFonts w:eastAsia="Calibri"/>
      <w:b/>
      <w:color w:val="000000"/>
    </w:rPr>
  </w:style>
  <w:style w:type="paragraph" w:styleId="BodyText">
    <w:name w:val="Body Text"/>
    <w:basedOn w:val="Normal"/>
    <w:link w:val="BodyTextChar"/>
    <w:uiPriority w:val="1"/>
    <w:qFormat/>
    <w:locked/>
    <w:rsid w:val="00D55EAE"/>
    <w:pPr>
      <w:widowControl w:val="0"/>
      <w:autoSpaceDE w:val="0"/>
      <w:autoSpaceDN w:val="0"/>
      <w:spacing w:before="206" w:line="240" w:lineRule="auto"/>
    </w:pPr>
    <w:rPr>
      <w:rFonts w:ascii="Times New Roman" w:eastAsia="Times New Roman" w:hAnsi="Times New Roman" w:cs="Times New Roman"/>
      <w:color w:val="auto"/>
      <w:sz w:val="26"/>
      <w:szCs w:val="26"/>
    </w:rPr>
  </w:style>
  <w:style w:type="character" w:customStyle="1" w:styleId="BodyTextChar">
    <w:name w:val="Body Text Char"/>
    <w:basedOn w:val="DefaultParagraphFont"/>
    <w:link w:val="BodyText"/>
    <w:uiPriority w:val="1"/>
    <w:rsid w:val="00D55EAE"/>
    <w:rPr>
      <w:rFonts w:ascii="Times New Roman" w:eastAsia="Times New Roman" w:hAnsi="Times New Roman" w:cs="Times New Roman"/>
      <w:color w:val="auto"/>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6091959">
      <w:bodyDiv w:val="1"/>
      <w:marLeft w:val="0"/>
      <w:marRight w:val="0"/>
      <w:marTop w:val="0"/>
      <w:marBottom w:val="0"/>
      <w:divBdr>
        <w:top w:val="none" w:sz="0" w:space="0" w:color="auto"/>
        <w:left w:val="none" w:sz="0" w:space="0" w:color="auto"/>
        <w:bottom w:val="none" w:sz="0" w:space="0" w:color="auto"/>
        <w:right w:val="none" w:sz="0" w:space="0" w:color="auto"/>
      </w:divBdr>
    </w:div>
    <w:div w:id="1802765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92E1EC732664188ACC8B29DA1F64CB8"/>
        <w:category>
          <w:name w:val="General"/>
          <w:gallery w:val="placeholder"/>
        </w:category>
        <w:types>
          <w:type w:val="bbPlcHdr"/>
        </w:types>
        <w:behaviors>
          <w:behavior w:val="content"/>
        </w:behaviors>
        <w:guid w:val="{40F1495A-52D1-4894-9B57-248EF31722B2}"/>
      </w:docPartPr>
      <w:docPartBody>
        <w:p w:rsidR="00161453" w:rsidRDefault="00EA0F81">
          <w:pPr>
            <w:pStyle w:val="292E1EC732664188ACC8B29DA1F64CB8"/>
          </w:pPr>
          <w:r w:rsidRPr="00B844FE">
            <w:t>Prefix Text</w:t>
          </w:r>
        </w:p>
      </w:docPartBody>
    </w:docPart>
    <w:docPart>
      <w:docPartPr>
        <w:name w:val="4A3865B5169449BA8162585DB84D3B51"/>
        <w:category>
          <w:name w:val="General"/>
          <w:gallery w:val="placeholder"/>
        </w:category>
        <w:types>
          <w:type w:val="bbPlcHdr"/>
        </w:types>
        <w:behaviors>
          <w:behavior w:val="content"/>
        </w:behaviors>
        <w:guid w:val="{F65BA6E9-1A80-4463-8A08-472A8A517146}"/>
      </w:docPartPr>
      <w:docPartBody>
        <w:p w:rsidR="00161453" w:rsidRDefault="00EA0F81">
          <w:pPr>
            <w:pStyle w:val="4A3865B5169449BA8162585DB84D3B51"/>
          </w:pPr>
          <w:r w:rsidRPr="00B844FE">
            <w:t>[Type here]</w:t>
          </w:r>
        </w:p>
      </w:docPartBody>
    </w:docPart>
    <w:docPart>
      <w:docPartPr>
        <w:name w:val="20C22F1B7FBD4C33B249773D07E082F8"/>
        <w:category>
          <w:name w:val="General"/>
          <w:gallery w:val="placeholder"/>
        </w:category>
        <w:types>
          <w:type w:val="bbPlcHdr"/>
        </w:types>
        <w:behaviors>
          <w:behavior w:val="content"/>
        </w:behaviors>
        <w:guid w:val="{230261FF-1CAA-4F58-A60B-379C51CDF5DC}"/>
      </w:docPartPr>
      <w:docPartBody>
        <w:p w:rsidR="00161453" w:rsidRDefault="00EA0F81">
          <w:pPr>
            <w:pStyle w:val="20C22F1B7FBD4C33B249773D07E082F8"/>
          </w:pPr>
          <w:r w:rsidRPr="00B844FE">
            <w:t>Number</w:t>
          </w:r>
        </w:p>
      </w:docPartBody>
    </w:docPart>
    <w:docPart>
      <w:docPartPr>
        <w:name w:val="D3DF987F6921417FB42A59748B040B52"/>
        <w:category>
          <w:name w:val="General"/>
          <w:gallery w:val="placeholder"/>
        </w:category>
        <w:types>
          <w:type w:val="bbPlcHdr"/>
        </w:types>
        <w:behaviors>
          <w:behavior w:val="content"/>
        </w:behaviors>
        <w:guid w:val="{D6A1D145-8581-413C-A083-4D1CA392A74B}"/>
      </w:docPartPr>
      <w:docPartBody>
        <w:p w:rsidR="00161453" w:rsidRDefault="00EA0F81">
          <w:pPr>
            <w:pStyle w:val="D3DF987F6921417FB42A59748B040B52"/>
          </w:pPr>
          <w:r w:rsidRPr="00B844FE">
            <w:t>Enter Sponsors Here</w:t>
          </w:r>
        </w:p>
      </w:docPartBody>
    </w:docPart>
    <w:docPart>
      <w:docPartPr>
        <w:name w:val="86D2588D5BE4435AB3D90589B95411FC"/>
        <w:category>
          <w:name w:val="General"/>
          <w:gallery w:val="placeholder"/>
        </w:category>
        <w:types>
          <w:type w:val="bbPlcHdr"/>
        </w:types>
        <w:behaviors>
          <w:behavior w:val="content"/>
        </w:behaviors>
        <w:guid w:val="{0E0A6B44-B746-4286-A4EF-1685F635EA4B}"/>
      </w:docPartPr>
      <w:docPartBody>
        <w:p w:rsidR="00161453" w:rsidRDefault="00EA0F81">
          <w:pPr>
            <w:pStyle w:val="86D2588D5BE4435AB3D90589B95411FC"/>
          </w:pPr>
          <w:r>
            <w:rPr>
              <w:rStyle w:val="PlaceholderText"/>
            </w:rPr>
            <w:t>Enter References</w:t>
          </w:r>
        </w:p>
      </w:docPartBody>
    </w:docPart>
    <w:docPart>
      <w:docPartPr>
        <w:name w:val="75407443313647368A09148A6CBF030E"/>
        <w:category>
          <w:name w:val="General"/>
          <w:gallery w:val="placeholder"/>
        </w:category>
        <w:types>
          <w:type w:val="bbPlcHdr"/>
        </w:types>
        <w:behaviors>
          <w:behavior w:val="content"/>
        </w:behaviors>
        <w:guid w:val="{15BEBAA8-833C-44E6-92F2-9B244F1FBCE1}"/>
      </w:docPartPr>
      <w:docPartBody>
        <w:p w:rsidR="003C2F47" w:rsidRDefault="003C2F47"/>
      </w:docPartBody>
    </w:docPart>
    <w:docPart>
      <w:docPartPr>
        <w:name w:val="456BED4C67DF4E86BB031C81D8E9F948"/>
        <w:category>
          <w:name w:val="General"/>
          <w:gallery w:val="placeholder"/>
        </w:category>
        <w:types>
          <w:type w:val="bbPlcHdr"/>
        </w:types>
        <w:behaviors>
          <w:behavior w:val="content"/>
        </w:behaviors>
        <w:guid w:val="{B7F01306-91B0-4053-9571-013754C870F2}"/>
      </w:docPartPr>
      <w:docPartBody>
        <w:p w:rsidR="003C2F47" w:rsidRDefault="003C2F4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F81"/>
    <w:rsid w:val="000365F5"/>
    <w:rsid w:val="000D4AB3"/>
    <w:rsid w:val="001335C2"/>
    <w:rsid w:val="00161453"/>
    <w:rsid w:val="003C2F47"/>
    <w:rsid w:val="00516A84"/>
    <w:rsid w:val="00852D52"/>
    <w:rsid w:val="00D9298D"/>
    <w:rsid w:val="00D94599"/>
    <w:rsid w:val="00DE21D1"/>
    <w:rsid w:val="00E3739E"/>
    <w:rsid w:val="00EA0F81"/>
    <w:rsid w:val="00FF5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2E1EC732664188ACC8B29DA1F64CB8">
    <w:name w:val="292E1EC732664188ACC8B29DA1F64CB8"/>
  </w:style>
  <w:style w:type="paragraph" w:customStyle="1" w:styleId="4A3865B5169449BA8162585DB84D3B51">
    <w:name w:val="4A3865B5169449BA8162585DB84D3B51"/>
  </w:style>
  <w:style w:type="paragraph" w:customStyle="1" w:styleId="20C22F1B7FBD4C33B249773D07E082F8">
    <w:name w:val="20C22F1B7FBD4C33B249773D07E082F8"/>
  </w:style>
  <w:style w:type="paragraph" w:customStyle="1" w:styleId="D3DF987F6921417FB42A59748B040B52">
    <w:name w:val="D3DF987F6921417FB42A59748B040B52"/>
  </w:style>
  <w:style w:type="character" w:styleId="PlaceholderText">
    <w:name w:val="Placeholder Text"/>
    <w:basedOn w:val="DefaultParagraphFont"/>
    <w:uiPriority w:val="99"/>
    <w:semiHidden/>
    <w:rPr>
      <w:color w:val="808080"/>
    </w:rPr>
  </w:style>
  <w:style w:type="paragraph" w:customStyle="1" w:styleId="86D2588D5BE4435AB3D90589B95411FC">
    <w:name w:val="86D2588D5BE4435AB3D90589B95411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4</Pages>
  <Words>754</Words>
  <Characters>4301</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Jocelyn Ellis</cp:lastModifiedBy>
  <cp:revision>22</cp:revision>
  <cp:lastPrinted>2022-09-08T13:03:00Z</cp:lastPrinted>
  <dcterms:created xsi:type="dcterms:W3CDTF">2023-02-06T19:30:00Z</dcterms:created>
  <dcterms:modified xsi:type="dcterms:W3CDTF">2023-02-15T13:58:00Z</dcterms:modified>
</cp:coreProperties>
</file>